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B50" w:rsidRPr="00AE43C0" w:rsidRDefault="00856F5E" w:rsidP="00AE43C0">
      <w:pPr>
        <w:spacing w:line="480" w:lineRule="auto"/>
        <w:ind w:firstLine="720"/>
        <w:jc w:val="both"/>
        <w:rPr>
          <w:rFonts w:ascii="Times New Roman" w:hAnsi="Times New Roman" w:cs="Times New Roman"/>
          <w:sz w:val="24"/>
          <w:szCs w:val="24"/>
        </w:rPr>
      </w:pPr>
      <w:r w:rsidRPr="00AE43C0">
        <w:rPr>
          <w:rFonts w:ascii="Times New Roman" w:hAnsi="Times New Roman" w:cs="Times New Roman"/>
          <w:sz w:val="24"/>
          <w:szCs w:val="24"/>
        </w:rPr>
        <w:t xml:space="preserve">Langerhans cell histiocytosis is a multi system disorder with a certain predilection for involving hypothalamic pituitary axis. We hereby report a 7 year old girl presenting with polyuria, polydipsia and growth retardation. The girl had a past history of pain in right hip joint and nodular region over chest. Water deprivation test confirmed the diagnosis of central diabetes inspidus. Other investigations revealed Growth hormone deficiency and central hypothyroidism. X-ray and MRI hip revealed absent right inferior pubic ramus with bone </w:t>
      </w:r>
      <w:r w:rsidR="00D76DCA">
        <w:rPr>
          <w:rFonts w:ascii="Times New Roman" w:hAnsi="Times New Roman" w:cs="Times New Roman"/>
          <w:sz w:val="24"/>
          <w:szCs w:val="24"/>
        </w:rPr>
        <w:t xml:space="preserve">marrow </w:t>
      </w:r>
      <w:r w:rsidRPr="00AE43C0">
        <w:rPr>
          <w:rFonts w:ascii="Times New Roman" w:hAnsi="Times New Roman" w:cs="Times New Roman"/>
          <w:sz w:val="24"/>
          <w:szCs w:val="24"/>
        </w:rPr>
        <w:t>biopsy confirming the diagnosis of histiocytosis. Patient was treated with nasal Arginine Vasopressin spray, subcutaneous growth hormone and oral thyroxine.</w:t>
      </w:r>
    </w:p>
    <w:p w:rsidR="00856F5E" w:rsidRPr="00AE43C0" w:rsidRDefault="00856F5E" w:rsidP="00AE43C0">
      <w:pPr>
        <w:spacing w:line="480" w:lineRule="auto"/>
        <w:jc w:val="both"/>
        <w:rPr>
          <w:rFonts w:ascii="Times New Roman" w:hAnsi="Times New Roman" w:cs="Times New Roman"/>
          <w:sz w:val="24"/>
          <w:szCs w:val="24"/>
        </w:rPr>
      </w:pPr>
    </w:p>
    <w:p w:rsidR="00856F5E" w:rsidRPr="00AE43C0" w:rsidRDefault="00856F5E" w:rsidP="00AE43C0">
      <w:pPr>
        <w:spacing w:line="480" w:lineRule="auto"/>
        <w:jc w:val="both"/>
        <w:rPr>
          <w:rFonts w:ascii="Times New Roman" w:hAnsi="Times New Roman" w:cs="Times New Roman"/>
          <w:sz w:val="24"/>
          <w:szCs w:val="24"/>
        </w:rPr>
      </w:pPr>
      <w:r w:rsidRPr="00AE43C0">
        <w:rPr>
          <w:rFonts w:ascii="Times New Roman" w:hAnsi="Times New Roman" w:cs="Times New Roman"/>
          <w:sz w:val="24"/>
          <w:szCs w:val="24"/>
        </w:rPr>
        <w:t>Key words- Histiocytosis, diabetes inspidus, growth hormone deficiency, central hypothyroidism</w:t>
      </w:r>
    </w:p>
    <w:sectPr w:rsidR="00856F5E" w:rsidRPr="00AE43C0" w:rsidSect="00DF7B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856F5E"/>
    <w:rsid w:val="001260EA"/>
    <w:rsid w:val="00856F5E"/>
    <w:rsid w:val="00AE43C0"/>
    <w:rsid w:val="00D76DCA"/>
    <w:rsid w:val="00DF7B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B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2011-06-17T14:13:00Z</dcterms:created>
  <dcterms:modified xsi:type="dcterms:W3CDTF">2011-06-28T16:47:00Z</dcterms:modified>
</cp:coreProperties>
</file>