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C" w:rsidRDefault="00B2646C" w:rsidP="00B2646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Tables: Neonatal thrombocytopenia</w:t>
      </w:r>
    </w:p>
    <w:p w:rsidR="00B2646C" w:rsidRPr="0032449A" w:rsidRDefault="00B2646C" w:rsidP="00B264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449A">
        <w:rPr>
          <w:rFonts w:ascii="Times New Roman" w:hAnsi="Times New Roman" w:cs="Times New Roman"/>
          <w:b/>
        </w:rPr>
        <w:t>Table 1 Sex Distribution</w:t>
      </w:r>
    </w:p>
    <w:tbl>
      <w:tblPr>
        <w:tblStyle w:val="LightShading"/>
        <w:tblW w:w="9728" w:type="dxa"/>
        <w:tblLook w:val="04A0"/>
      </w:tblPr>
      <w:tblGrid>
        <w:gridCol w:w="2432"/>
        <w:gridCol w:w="2432"/>
        <w:gridCol w:w="2432"/>
        <w:gridCol w:w="2432"/>
      </w:tblGrid>
      <w:tr w:rsidR="00B2646C" w:rsidRPr="0032449A" w:rsidTr="00AC4C1B">
        <w:trPr>
          <w:cnfStyle w:val="100000000000"/>
          <w:trHeight w:val="562"/>
        </w:trPr>
        <w:tc>
          <w:tcPr>
            <w:cnfStyle w:val="001000000000"/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N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Percentage</w:t>
            </w:r>
          </w:p>
        </w:tc>
      </w:tr>
      <w:tr w:rsidR="00B2646C" w:rsidRPr="0032449A" w:rsidTr="00AC4C1B">
        <w:trPr>
          <w:cnfStyle w:val="000000100000"/>
          <w:trHeight w:val="562"/>
        </w:trPr>
        <w:tc>
          <w:tcPr>
            <w:cnfStyle w:val="001000000000"/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Male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55.4</w:t>
            </w:r>
          </w:p>
        </w:tc>
      </w:tr>
      <w:tr w:rsidR="00B2646C" w:rsidRPr="0032449A" w:rsidTr="00AC4C1B">
        <w:trPr>
          <w:trHeight w:val="529"/>
        </w:trPr>
        <w:tc>
          <w:tcPr>
            <w:cnfStyle w:val="001000000000"/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Female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44.6</w:t>
            </w:r>
          </w:p>
        </w:tc>
      </w:tr>
      <w:tr w:rsidR="00B2646C" w:rsidRPr="0032449A" w:rsidTr="00AC4C1B">
        <w:trPr>
          <w:cnfStyle w:val="000000100000"/>
          <w:trHeight w:val="562"/>
        </w:trPr>
        <w:tc>
          <w:tcPr>
            <w:cnfStyle w:val="001000000000"/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3048" w:rsidRDefault="00683048"/>
    <w:p w:rsidR="00B2646C" w:rsidRPr="0032449A" w:rsidRDefault="00B2646C" w:rsidP="00B264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449A">
        <w:rPr>
          <w:rFonts w:ascii="Times New Roman" w:hAnsi="Times New Roman" w:cs="Times New Roman"/>
          <w:b/>
        </w:rPr>
        <w:t>Table 2 Thrombocytopenia</w:t>
      </w:r>
    </w:p>
    <w:p w:rsidR="00B2646C" w:rsidRPr="0032449A" w:rsidRDefault="00B2646C" w:rsidP="00B264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LightShading"/>
        <w:tblW w:w="10012" w:type="dxa"/>
        <w:tblLook w:val="04A0"/>
      </w:tblPr>
      <w:tblGrid>
        <w:gridCol w:w="2503"/>
        <w:gridCol w:w="2503"/>
        <w:gridCol w:w="2503"/>
        <w:gridCol w:w="2503"/>
      </w:tblGrid>
      <w:tr w:rsidR="00B2646C" w:rsidRPr="0032449A" w:rsidTr="00AC4C1B">
        <w:trPr>
          <w:cnfStyle w:val="1000000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N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Percentage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Mild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58.1</w:t>
            </w:r>
          </w:p>
        </w:tc>
      </w:tr>
      <w:tr w:rsidR="00B2646C" w:rsidRPr="0032449A" w:rsidTr="00AC4C1B">
        <w:trPr>
          <w:trHeight w:val="575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Moderate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29.7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Severe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12.2</w:t>
            </w:r>
          </w:p>
        </w:tc>
      </w:tr>
      <w:tr w:rsidR="00B2646C" w:rsidRPr="0032449A" w:rsidTr="00AC4C1B">
        <w:trPr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46C" w:rsidRPr="0032449A" w:rsidRDefault="00B2646C" w:rsidP="00B264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2646C" w:rsidRPr="0032449A" w:rsidRDefault="00B2646C" w:rsidP="00B264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449A">
        <w:rPr>
          <w:rFonts w:ascii="Times New Roman" w:hAnsi="Times New Roman" w:cs="Times New Roman"/>
          <w:b/>
        </w:rPr>
        <w:t>Table 3 Maternal Risk Factors</w:t>
      </w:r>
    </w:p>
    <w:tbl>
      <w:tblPr>
        <w:tblStyle w:val="LightShading"/>
        <w:tblW w:w="10012" w:type="dxa"/>
        <w:tblLook w:val="04A0"/>
      </w:tblPr>
      <w:tblGrid>
        <w:gridCol w:w="2503"/>
        <w:gridCol w:w="2503"/>
        <w:gridCol w:w="2503"/>
        <w:gridCol w:w="2503"/>
      </w:tblGrid>
      <w:tr w:rsidR="00B2646C" w:rsidRPr="0032449A" w:rsidTr="00AC4C1B">
        <w:trPr>
          <w:cnfStyle w:val="1000000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N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Percentage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None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89.2</w:t>
            </w:r>
          </w:p>
        </w:tc>
      </w:tr>
      <w:tr w:rsidR="00B2646C" w:rsidRPr="0032449A" w:rsidTr="00AC4C1B">
        <w:trPr>
          <w:trHeight w:val="575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PIH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9.5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Diabetes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1.2</w:t>
            </w:r>
          </w:p>
        </w:tc>
      </w:tr>
      <w:tr w:rsidR="00B2646C" w:rsidRPr="0032449A" w:rsidTr="00AC4C1B">
        <w:trPr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46C" w:rsidRDefault="00B2646C"/>
    <w:p w:rsidR="00B2646C" w:rsidRPr="0032449A" w:rsidRDefault="00B2646C" w:rsidP="00B264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449A">
        <w:rPr>
          <w:rFonts w:ascii="Times New Roman" w:hAnsi="Times New Roman" w:cs="Times New Roman"/>
          <w:b/>
        </w:rPr>
        <w:t>Table 4 Neonatal Risk Factors</w:t>
      </w:r>
    </w:p>
    <w:tbl>
      <w:tblPr>
        <w:tblStyle w:val="LightShading"/>
        <w:tblW w:w="10012" w:type="dxa"/>
        <w:tblLook w:val="04A0"/>
      </w:tblPr>
      <w:tblGrid>
        <w:gridCol w:w="2503"/>
        <w:gridCol w:w="2503"/>
        <w:gridCol w:w="2503"/>
        <w:gridCol w:w="2503"/>
      </w:tblGrid>
      <w:tr w:rsidR="00B2646C" w:rsidRPr="0032449A" w:rsidTr="00AC4C1B">
        <w:trPr>
          <w:cnfStyle w:val="1000000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N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Percentage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EONNS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27</w:t>
            </w:r>
          </w:p>
        </w:tc>
      </w:tr>
      <w:tr w:rsidR="00B2646C" w:rsidRPr="0032449A" w:rsidTr="00AC4C1B">
        <w:trPr>
          <w:trHeight w:val="575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LONNS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2.7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IUGR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9.5</w:t>
            </w:r>
          </w:p>
        </w:tc>
      </w:tr>
      <w:tr w:rsidR="00B2646C" w:rsidRPr="0032449A" w:rsidTr="00AC4C1B">
        <w:trPr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Asphyxia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35.1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Asphyxia &amp; IUGR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6.8</w:t>
            </w:r>
          </w:p>
        </w:tc>
      </w:tr>
      <w:tr w:rsidR="00B2646C" w:rsidRPr="0032449A" w:rsidTr="00AC4C1B">
        <w:trPr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Sepsis &amp; IUGR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8.1</w:t>
            </w:r>
          </w:p>
        </w:tc>
      </w:tr>
      <w:tr w:rsidR="00B2646C" w:rsidRPr="0032449A" w:rsidTr="00AC4C1B">
        <w:trPr>
          <w:cnfStyle w:val="000000100000"/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2449A">
              <w:rPr>
                <w:rFonts w:ascii="Times New Roman" w:hAnsi="Times New Roman" w:cs="Times New Roman"/>
                <w:b w:val="0"/>
              </w:rPr>
              <w:t>Sepsis &amp; Asphyxia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10.8</w:t>
            </w:r>
          </w:p>
        </w:tc>
      </w:tr>
      <w:tr w:rsidR="00B2646C" w:rsidRPr="0032449A" w:rsidTr="00AC4C1B">
        <w:trPr>
          <w:trHeight w:val="611"/>
        </w:trPr>
        <w:tc>
          <w:tcPr>
            <w:cnfStyle w:val="001000000000"/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B2646C" w:rsidRPr="0032449A" w:rsidRDefault="00B2646C" w:rsidP="00AC4C1B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32449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46C" w:rsidRDefault="00B2646C"/>
    <w:sectPr w:rsidR="00B2646C" w:rsidSect="0068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6C"/>
    <w:rsid w:val="00683048"/>
    <w:rsid w:val="00B2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264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2018-03-01T03:20:00Z</dcterms:created>
  <dcterms:modified xsi:type="dcterms:W3CDTF">2018-03-01T03:24:00Z</dcterms:modified>
</cp:coreProperties>
</file>