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11" w:rsidRDefault="00A23B11" w:rsidP="00A23B11">
      <w:pPr>
        <w:spacing w:line="360" w:lineRule="auto"/>
        <w:jc w:val="center"/>
      </w:pPr>
      <w:bookmarkStart w:id="0" w:name="_GoBack"/>
      <w:bookmarkEnd w:id="0"/>
      <w:r>
        <w:t>Tables and Figures</w:t>
      </w:r>
    </w:p>
    <w:p w:rsidR="00A23B11" w:rsidRPr="00703822" w:rsidRDefault="00A23B11" w:rsidP="00A23B11">
      <w:pPr>
        <w:spacing w:line="360" w:lineRule="auto"/>
        <w:jc w:val="both"/>
      </w:pPr>
      <w:r>
        <w:t>Table 1. Age distribution</w:t>
      </w:r>
    </w:p>
    <w:tbl>
      <w:tblPr>
        <w:tblW w:w="4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440"/>
        <w:gridCol w:w="1530"/>
      </w:tblGrid>
      <w:tr w:rsidR="00A23B11" w:rsidRPr="00615616" w:rsidTr="00711DC2">
        <w:trPr>
          <w:trHeight w:val="588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rPr>
                <w:b/>
                <w:bCs/>
              </w:rPr>
              <w:t xml:space="preserve">Age group (years)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rPr>
                <w:b/>
                <w:bCs/>
              </w:rPr>
              <w:t xml:space="preserve">Frequency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rPr>
                <w:b/>
                <w:bCs/>
              </w:rPr>
              <w:t xml:space="preserve">Percent </w:t>
            </w:r>
          </w:p>
        </w:tc>
      </w:tr>
      <w:tr w:rsidR="00A23B11" w:rsidRPr="00615616" w:rsidTr="00711DC2">
        <w:trPr>
          <w:trHeight w:val="323"/>
        </w:trPr>
        <w:tc>
          <w:tcPr>
            <w:tcW w:w="16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≤20 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2 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1.6 </w:t>
            </w:r>
          </w:p>
        </w:tc>
      </w:tr>
      <w:tr w:rsidR="00A23B11" w:rsidRPr="00615616" w:rsidTr="00711DC2">
        <w:trPr>
          <w:trHeight w:val="323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21-30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34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27.9 </w:t>
            </w:r>
          </w:p>
        </w:tc>
      </w:tr>
      <w:tr w:rsidR="00A23B11" w:rsidRPr="00615616" w:rsidTr="00711DC2">
        <w:trPr>
          <w:trHeight w:val="323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31-40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74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60.7 </w:t>
            </w:r>
          </w:p>
        </w:tc>
      </w:tr>
      <w:tr w:rsidR="00A23B11" w:rsidRPr="00615616" w:rsidTr="00711DC2">
        <w:trPr>
          <w:trHeight w:val="323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41-50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10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8.2 </w:t>
            </w:r>
          </w:p>
        </w:tc>
      </w:tr>
      <w:tr w:rsidR="00A23B11" w:rsidRPr="00615616" w:rsidTr="00711DC2">
        <w:trPr>
          <w:trHeight w:val="323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≥50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2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  <w:jc w:val="center"/>
            </w:pPr>
            <w:r w:rsidRPr="00615616">
              <w:t xml:space="preserve">1.6 </w:t>
            </w:r>
          </w:p>
        </w:tc>
      </w:tr>
    </w:tbl>
    <w:p w:rsidR="00A23B11" w:rsidRDefault="00A23B11" w:rsidP="00A23B11">
      <w:pPr>
        <w:spacing w:line="360" w:lineRule="auto"/>
        <w:jc w:val="center"/>
      </w:pPr>
    </w:p>
    <w:p w:rsidR="00A23B11" w:rsidRDefault="00A23B11" w:rsidP="00A23B11">
      <w:pPr>
        <w:spacing w:line="360" w:lineRule="auto"/>
      </w:pPr>
      <w:r>
        <w:t>Table 2. Central tendency</w:t>
      </w:r>
    </w:p>
    <w:tbl>
      <w:tblPr>
        <w:tblW w:w="58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890"/>
        <w:gridCol w:w="2250"/>
      </w:tblGrid>
      <w:tr w:rsidR="00A23B11" w:rsidRPr="00615616" w:rsidTr="00A23B11">
        <w:trPr>
          <w:trHeight w:val="786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rPr>
                <w:b/>
                <w:bCs/>
              </w:rPr>
              <w:t xml:space="preserve">Variable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rPr>
                <w:b/>
                <w:bCs/>
              </w:rPr>
              <w:t xml:space="preserve">Mean </w:t>
            </w:r>
            <w:r>
              <w:rPr>
                <w:b/>
                <w:bCs/>
              </w:rPr>
              <w:t>(SD)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A23B11">
            <w:pPr>
              <w:spacing w:line="360" w:lineRule="auto"/>
            </w:pPr>
            <w:r>
              <w:rPr>
                <w:b/>
                <w:bCs/>
              </w:rPr>
              <w:t>Median (IQR)</w:t>
            </w:r>
            <w:r w:rsidRPr="00615616">
              <w:rPr>
                <w:b/>
                <w:bCs/>
              </w:rPr>
              <w:t xml:space="preserve"> </w:t>
            </w:r>
          </w:p>
        </w:tc>
      </w:tr>
      <w:tr w:rsidR="00A23B11" w:rsidRPr="00615616" w:rsidTr="00A23B11">
        <w:trPr>
          <w:trHeight w:val="379"/>
        </w:trPr>
        <w:tc>
          <w:tcPr>
            <w:tcW w:w="16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Age 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8D1C93">
            <w:pPr>
              <w:spacing w:line="360" w:lineRule="auto"/>
            </w:pPr>
            <w:r w:rsidRPr="00615616">
              <w:t xml:space="preserve">33.8 </w:t>
            </w:r>
            <w:r>
              <w:t>(7.3)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>
              <w:t>34 (30-38)</w:t>
            </w:r>
          </w:p>
        </w:tc>
      </w:tr>
      <w:tr w:rsidR="00A23B11" w:rsidRPr="00615616" w:rsidTr="00A23B11">
        <w:trPr>
          <w:trHeight w:val="379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CD4 count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8D1C93">
            <w:pPr>
              <w:spacing w:line="360" w:lineRule="auto"/>
            </w:pPr>
            <w:r w:rsidRPr="00615616">
              <w:t xml:space="preserve">360.4 </w:t>
            </w:r>
            <w:r>
              <w:t>(181.1)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8D1C93">
            <w:pPr>
              <w:spacing w:line="360" w:lineRule="auto"/>
            </w:pPr>
            <w:r>
              <w:t xml:space="preserve"> 328 (256 – 422.2)</w:t>
            </w:r>
            <w:r w:rsidRPr="00615616">
              <w:t xml:space="preserve"> </w:t>
            </w:r>
          </w:p>
        </w:tc>
      </w:tr>
      <w:tr w:rsidR="00A23B11" w:rsidRPr="00615616" w:rsidTr="00A23B11">
        <w:trPr>
          <w:trHeight w:val="379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OHI-S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8D1C93">
            <w:pPr>
              <w:spacing w:line="360" w:lineRule="auto"/>
            </w:pPr>
            <w:r w:rsidRPr="00615616">
              <w:t xml:space="preserve">1.65 </w:t>
            </w:r>
            <w:r>
              <w:t>(0.9)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8D1C93" w:rsidP="00711DC2">
            <w:pPr>
              <w:spacing w:line="360" w:lineRule="auto"/>
            </w:pPr>
            <w:r>
              <w:t>1.5 (1 – 2.1)</w:t>
            </w:r>
            <w:r w:rsidR="00A23B11" w:rsidRPr="00615616">
              <w:t xml:space="preserve"> </w:t>
            </w:r>
          </w:p>
        </w:tc>
      </w:tr>
      <w:tr w:rsidR="00A23B11" w:rsidRPr="00615616" w:rsidTr="00A23B11">
        <w:trPr>
          <w:trHeight w:val="379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DMFT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1.57 </w:t>
            </w:r>
            <w:r>
              <w:t>(1.9)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6649BD" w:rsidP="00711DC2">
            <w:pPr>
              <w:spacing w:line="360" w:lineRule="auto"/>
            </w:pPr>
            <w:r>
              <w:t>1 (0 – 2)</w:t>
            </w:r>
          </w:p>
        </w:tc>
      </w:tr>
      <w:tr w:rsidR="00A23B11" w:rsidRPr="00615616" w:rsidTr="00A23B11">
        <w:trPr>
          <w:trHeight w:val="379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>
              <w:t>OHIP-14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8D1C93" w:rsidP="008D1C93">
            <w:pPr>
              <w:spacing w:line="360" w:lineRule="auto"/>
            </w:pPr>
            <w:r>
              <w:t>2.49 (7.1</w:t>
            </w:r>
            <w:r w:rsidR="006649BD">
              <w:t>)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6649BD" w:rsidP="00711DC2">
            <w:pPr>
              <w:spacing w:line="360" w:lineRule="auto"/>
            </w:pPr>
            <w:r>
              <w:t>0 (0 – 1)</w:t>
            </w:r>
          </w:p>
        </w:tc>
      </w:tr>
    </w:tbl>
    <w:p w:rsidR="00A23B11" w:rsidRDefault="00A23B11" w:rsidP="00A23B11">
      <w:pPr>
        <w:spacing w:line="360" w:lineRule="auto"/>
      </w:pPr>
    </w:p>
    <w:p w:rsidR="00A23B11" w:rsidRDefault="00A23B11" w:rsidP="00A23B11">
      <w:pPr>
        <w:spacing w:line="360" w:lineRule="auto"/>
      </w:pPr>
      <w:r>
        <w:t>Table 3. Total OHIP Score</w:t>
      </w:r>
    </w:p>
    <w:tbl>
      <w:tblPr>
        <w:tblW w:w="4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613"/>
        <w:gridCol w:w="1337"/>
      </w:tblGrid>
      <w:tr w:rsidR="00A23B11" w:rsidRPr="00615616" w:rsidTr="00711DC2">
        <w:trPr>
          <w:trHeight w:val="400"/>
        </w:trPr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rPr>
                <w:b/>
                <w:bCs/>
              </w:rPr>
              <w:t xml:space="preserve">Score range </w:t>
            </w:r>
          </w:p>
        </w:tc>
        <w:tc>
          <w:tcPr>
            <w:tcW w:w="16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rPr>
                <w:b/>
                <w:bCs/>
              </w:rPr>
              <w:t xml:space="preserve">Frequency </w:t>
            </w:r>
          </w:p>
        </w:tc>
        <w:tc>
          <w:tcPr>
            <w:tcW w:w="13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rPr>
                <w:b/>
                <w:bCs/>
              </w:rPr>
              <w:t xml:space="preserve">Percent </w:t>
            </w:r>
          </w:p>
        </w:tc>
      </w:tr>
      <w:tr w:rsidR="00A23B11" w:rsidRPr="00615616" w:rsidTr="00711DC2">
        <w:trPr>
          <w:trHeight w:val="347"/>
        </w:trPr>
        <w:tc>
          <w:tcPr>
            <w:tcW w:w="14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0 </w:t>
            </w:r>
          </w:p>
        </w:tc>
        <w:tc>
          <w:tcPr>
            <w:tcW w:w="16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91 </w:t>
            </w:r>
          </w:p>
        </w:tc>
        <w:tc>
          <w:tcPr>
            <w:tcW w:w="13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74.6 </w:t>
            </w:r>
          </w:p>
        </w:tc>
      </w:tr>
      <w:tr w:rsidR="00A23B11" w:rsidRPr="00615616" w:rsidTr="00711DC2">
        <w:trPr>
          <w:trHeight w:val="347"/>
        </w:trPr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1-10 </w:t>
            </w:r>
          </w:p>
        </w:tc>
        <w:tc>
          <w:tcPr>
            <w:tcW w:w="1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22 </w:t>
            </w:r>
          </w:p>
        </w:tc>
        <w:tc>
          <w:tcPr>
            <w:tcW w:w="1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18.1 </w:t>
            </w:r>
          </w:p>
        </w:tc>
      </w:tr>
      <w:tr w:rsidR="00A23B11" w:rsidRPr="00615616" w:rsidTr="00711DC2">
        <w:trPr>
          <w:trHeight w:val="347"/>
        </w:trPr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11-20 </w:t>
            </w:r>
          </w:p>
        </w:tc>
        <w:tc>
          <w:tcPr>
            <w:tcW w:w="1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4 </w:t>
            </w:r>
          </w:p>
        </w:tc>
        <w:tc>
          <w:tcPr>
            <w:tcW w:w="1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3.2 </w:t>
            </w:r>
          </w:p>
        </w:tc>
      </w:tr>
      <w:tr w:rsidR="00A23B11" w:rsidRPr="00615616" w:rsidTr="00711DC2">
        <w:trPr>
          <w:trHeight w:val="347"/>
        </w:trPr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&gt;20 </w:t>
            </w:r>
          </w:p>
        </w:tc>
        <w:tc>
          <w:tcPr>
            <w:tcW w:w="1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5 </w:t>
            </w:r>
          </w:p>
        </w:tc>
        <w:tc>
          <w:tcPr>
            <w:tcW w:w="1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3B11" w:rsidRPr="00615616" w:rsidRDefault="00A23B11" w:rsidP="00711DC2">
            <w:pPr>
              <w:spacing w:line="360" w:lineRule="auto"/>
            </w:pPr>
            <w:r w:rsidRPr="00615616">
              <w:t xml:space="preserve">4.1 </w:t>
            </w:r>
          </w:p>
        </w:tc>
      </w:tr>
    </w:tbl>
    <w:p w:rsidR="00A23B11" w:rsidRDefault="00A23B11" w:rsidP="00A23B11">
      <w:pPr>
        <w:spacing w:line="360" w:lineRule="auto"/>
      </w:pPr>
    </w:p>
    <w:p w:rsidR="00A23B11" w:rsidRDefault="00A23B11" w:rsidP="00A23B11">
      <w:pPr>
        <w:spacing w:line="360" w:lineRule="auto"/>
      </w:pPr>
      <w:r>
        <w:t>Figure 1. Correlation of CD4 count with OHIP</w:t>
      </w:r>
    </w:p>
    <w:p w:rsidR="00A23B11" w:rsidRDefault="00A23B11" w:rsidP="00A23B11">
      <w:pPr>
        <w:spacing w:line="360" w:lineRule="auto"/>
      </w:pPr>
      <w:r w:rsidRPr="00557503">
        <w:rPr>
          <w:noProof/>
          <w:lang w:bidi="ne-NP"/>
        </w:rPr>
        <w:drawing>
          <wp:inline distT="0" distB="0" distL="0" distR="0">
            <wp:extent cx="3000375" cy="24193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89" cy="241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B11" w:rsidRDefault="00A23B11" w:rsidP="00A23B11">
      <w:pPr>
        <w:spacing w:line="360" w:lineRule="auto"/>
      </w:pPr>
      <w:r>
        <w:t>Figure 2. Correlation of CD4 count with OHI-S</w:t>
      </w:r>
    </w:p>
    <w:p w:rsidR="00A23B11" w:rsidRDefault="00A23B11" w:rsidP="00A23B11">
      <w:pPr>
        <w:spacing w:line="360" w:lineRule="auto"/>
      </w:pPr>
      <w:r w:rsidRPr="00557503">
        <w:rPr>
          <w:noProof/>
          <w:lang w:bidi="ne-NP"/>
        </w:rPr>
        <w:drawing>
          <wp:inline distT="0" distB="0" distL="0" distR="0">
            <wp:extent cx="2952750" cy="219075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B11" w:rsidRDefault="00A23B11" w:rsidP="00A23B11">
      <w:pPr>
        <w:spacing w:line="360" w:lineRule="auto"/>
      </w:pPr>
      <w:r>
        <w:t>Figure 3. Correlation of CD4 count with DMFT</w:t>
      </w:r>
    </w:p>
    <w:p w:rsidR="00A23B11" w:rsidRDefault="00A23B11" w:rsidP="00A23B11">
      <w:pPr>
        <w:spacing w:line="360" w:lineRule="auto"/>
      </w:pPr>
      <w:r w:rsidRPr="00557503">
        <w:rPr>
          <w:noProof/>
          <w:lang w:bidi="ne-NP"/>
        </w:rPr>
        <w:drawing>
          <wp:inline distT="0" distB="0" distL="0" distR="0">
            <wp:extent cx="3076575" cy="2428875"/>
            <wp:effectExtent l="19050" t="0" r="9525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B11" w:rsidRDefault="00A23B11" w:rsidP="00A23B11">
      <w:pPr>
        <w:spacing w:line="360" w:lineRule="auto"/>
        <w:jc w:val="center"/>
        <w:rPr>
          <w:sz w:val="28"/>
        </w:rPr>
      </w:pPr>
    </w:p>
    <w:sectPr w:rsidR="00A23B11" w:rsidSect="00A23B1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3B11"/>
    <w:rsid w:val="006649BD"/>
    <w:rsid w:val="00715E40"/>
    <w:rsid w:val="00717F4D"/>
    <w:rsid w:val="008D1C93"/>
    <w:rsid w:val="00A2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2017-07-17T05:35:00Z</dcterms:created>
  <dcterms:modified xsi:type="dcterms:W3CDTF">2017-07-17T05:35:00Z</dcterms:modified>
</cp:coreProperties>
</file>