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64" w:rsidRDefault="004B7264"/>
    <w:p w:rsidR="00AE3246" w:rsidRDefault="00AE3246"/>
    <w:p w:rsidR="00AE3246" w:rsidRDefault="00AE3246"/>
    <w:p w:rsidR="0002663F" w:rsidRPr="00236ACF" w:rsidRDefault="00236ACF" w:rsidP="00E11E1B">
      <w:r w:rsidRPr="00236ACF">
        <w:rPr>
          <w:noProof/>
        </w:rPr>
        <w:drawing>
          <wp:inline distT="0" distB="0" distL="0" distR="0">
            <wp:extent cx="4504514" cy="2684834"/>
            <wp:effectExtent l="19050" t="0" r="10336" b="1216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13C58" w:rsidRDefault="00D13C58" w:rsidP="00E11E1B">
      <w:pPr>
        <w:rPr>
          <w:rFonts w:ascii="Times New Roman" w:hAnsi="Times New Roman" w:cs="Times New Roman"/>
          <w:sz w:val="24"/>
          <w:szCs w:val="24"/>
        </w:rPr>
      </w:pPr>
    </w:p>
    <w:p w:rsidR="00E11E1B" w:rsidRPr="00657C2C" w:rsidRDefault="006E0321" w:rsidP="00E11E1B">
      <w:pPr>
        <w:rPr>
          <w:rFonts w:ascii="Times New Roman" w:hAnsi="Times New Roman" w:cs="Times New Roman"/>
          <w:bCs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 xml:space="preserve">Figure-1 </w:t>
      </w:r>
      <w:r w:rsidR="00895F86" w:rsidRPr="00657C2C">
        <w:rPr>
          <w:rFonts w:ascii="Times New Roman" w:hAnsi="Times New Roman" w:cs="Times New Roman"/>
          <w:bCs/>
          <w:sz w:val="24"/>
          <w:szCs w:val="24"/>
        </w:rPr>
        <w:t>Effect of various dose</w:t>
      </w:r>
      <w:r w:rsidR="006B02A7" w:rsidRPr="00657C2C">
        <w:rPr>
          <w:rFonts w:ascii="Times New Roman" w:hAnsi="Times New Roman" w:cs="Times New Roman"/>
          <w:bCs/>
          <w:sz w:val="24"/>
          <w:szCs w:val="24"/>
        </w:rPr>
        <w:t>s</w:t>
      </w:r>
      <w:r w:rsidR="00895F86" w:rsidRPr="00657C2C">
        <w:rPr>
          <w:rFonts w:ascii="Times New Roman" w:hAnsi="Times New Roman" w:cs="Times New Roman"/>
          <w:bCs/>
          <w:sz w:val="24"/>
          <w:szCs w:val="24"/>
        </w:rPr>
        <w:t xml:space="preserve"> of IL-1α and IL-1β on cell death of </w:t>
      </w:r>
      <w:proofErr w:type="spellStart"/>
      <w:r w:rsidR="00A00D52" w:rsidRPr="00657C2C">
        <w:rPr>
          <w:rFonts w:ascii="Times New Roman" w:hAnsi="Times New Roman" w:cs="Times New Roman"/>
          <w:bCs/>
          <w:sz w:val="24"/>
          <w:szCs w:val="24"/>
        </w:rPr>
        <w:t>erythroid</w:t>
      </w:r>
      <w:proofErr w:type="spellEnd"/>
      <w:r w:rsidR="00A00D52" w:rsidRPr="00657C2C">
        <w:rPr>
          <w:rFonts w:ascii="Times New Roman" w:hAnsi="Times New Roman" w:cs="Times New Roman"/>
          <w:bCs/>
          <w:sz w:val="24"/>
          <w:szCs w:val="24"/>
        </w:rPr>
        <w:t xml:space="preserve"> progenitor cell</w:t>
      </w:r>
      <w:r w:rsidR="009062AF" w:rsidRPr="00657C2C">
        <w:rPr>
          <w:rFonts w:ascii="Times New Roman" w:hAnsi="Times New Roman" w:cs="Times New Roman"/>
          <w:bCs/>
          <w:sz w:val="24"/>
          <w:szCs w:val="24"/>
        </w:rPr>
        <w:t>s</w:t>
      </w:r>
      <w:r w:rsidR="00A00D52" w:rsidRPr="00657C2C">
        <w:rPr>
          <w:rFonts w:ascii="Times New Roman" w:hAnsi="Times New Roman" w:cs="Times New Roman"/>
          <w:bCs/>
          <w:sz w:val="24"/>
          <w:szCs w:val="24"/>
        </w:rPr>
        <w:t xml:space="preserve"> from healthy subjects </w:t>
      </w:r>
      <w:r w:rsidR="00E11E1B" w:rsidRPr="00657C2C">
        <w:rPr>
          <w:rFonts w:ascii="Times New Roman" w:hAnsi="Times New Roman" w:cs="Times New Roman"/>
          <w:bCs/>
          <w:sz w:val="24"/>
          <w:szCs w:val="24"/>
        </w:rPr>
        <w:t>and β-</w:t>
      </w:r>
      <w:proofErr w:type="spellStart"/>
      <w:r w:rsidR="00E11E1B" w:rsidRPr="00657C2C">
        <w:rPr>
          <w:rFonts w:ascii="Times New Roman" w:hAnsi="Times New Roman" w:cs="Times New Roman"/>
          <w:bCs/>
          <w:sz w:val="24"/>
          <w:szCs w:val="24"/>
        </w:rPr>
        <w:t>thalassemia</w:t>
      </w:r>
      <w:proofErr w:type="spellEnd"/>
      <w:r w:rsidR="00E11E1B" w:rsidRPr="00657C2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E11E1B" w:rsidRPr="00657C2C">
        <w:rPr>
          <w:rFonts w:ascii="Times New Roman" w:hAnsi="Times New Roman" w:cs="Times New Roman"/>
          <w:bCs/>
          <w:sz w:val="24"/>
          <w:szCs w:val="24"/>
        </w:rPr>
        <w:t>Hb</w:t>
      </w:r>
      <w:proofErr w:type="spellEnd"/>
      <w:r w:rsidR="00E11E1B" w:rsidRPr="00657C2C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9062AF" w:rsidRPr="00657C2C">
        <w:rPr>
          <w:rFonts w:ascii="Times New Roman" w:hAnsi="Times New Roman" w:cs="Times New Roman"/>
          <w:bCs/>
          <w:sz w:val="24"/>
          <w:szCs w:val="24"/>
        </w:rPr>
        <w:t xml:space="preserve"> patients</w:t>
      </w:r>
      <w:r w:rsidR="00E11E1B" w:rsidRPr="00657C2C">
        <w:rPr>
          <w:rFonts w:ascii="Times New Roman" w:hAnsi="Times New Roman" w:cs="Times New Roman"/>
          <w:bCs/>
          <w:sz w:val="24"/>
          <w:szCs w:val="24"/>
        </w:rPr>
        <w:t>.</w:t>
      </w:r>
    </w:p>
    <w:p w:rsidR="00AE3246" w:rsidRDefault="00AE3246">
      <w:pPr>
        <w:rPr>
          <w:rFonts w:ascii="Times New Roman" w:hAnsi="Times New Roman" w:cs="Times New Roman"/>
          <w:bCs/>
          <w:sz w:val="24"/>
          <w:szCs w:val="24"/>
        </w:rPr>
      </w:pPr>
    </w:p>
    <w:p w:rsidR="00AE3246" w:rsidRDefault="00AE3246">
      <w:pPr>
        <w:rPr>
          <w:rFonts w:ascii="Times New Roman" w:hAnsi="Times New Roman" w:cs="Times New Roman"/>
          <w:sz w:val="24"/>
          <w:szCs w:val="24"/>
        </w:rPr>
      </w:pPr>
    </w:p>
    <w:p w:rsidR="00A00D52" w:rsidRDefault="00A00D52">
      <w:pPr>
        <w:rPr>
          <w:rFonts w:ascii="Times New Roman" w:hAnsi="Times New Roman" w:cs="Times New Roman"/>
          <w:sz w:val="24"/>
          <w:szCs w:val="24"/>
        </w:rPr>
      </w:pPr>
    </w:p>
    <w:p w:rsidR="00A00D52" w:rsidRDefault="00A00D52">
      <w:pPr>
        <w:rPr>
          <w:rFonts w:ascii="Times New Roman" w:hAnsi="Times New Roman" w:cs="Times New Roman"/>
          <w:sz w:val="24"/>
          <w:szCs w:val="24"/>
        </w:rPr>
      </w:pPr>
    </w:p>
    <w:p w:rsidR="00236ACF" w:rsidRDefault="00236ACF">
      <w:pPr>
        <w:rPr>
          <w:rFonts w:ascii="Times New Roman" w:hAnsi="Times New Roman" w:cs="Times New Roman"/>
          <w:sz w:val="24"/>
          <w:szCs w:val="24"/>
        </w:rPr>
      </w:pPr>
    </w:p>
    <w:p w:rsidR="00236ACF" w:rsidRDefault="00236ACF">
      <w:pPr>
        <w:rPr>
          <w:rFonts w:ascii="Times New Roman" w:hAnsi="Times New Roman" w:cs="Times New Roman"/>
          <w:sz w:val="24"/>
          <w:szCs w:val="24"/>
        </w:rPr>
      </w:pPr>
    </w:p>
    <w:p w:rsidR="00236ACF" w:rsidRDefault="00236ACF">
      <w:pPr>
        <w:rPr>
          <w:rFonts w:ascii="Times New Roman" w:hAnsi="Times New Roman" w:cs="Times New Roman"/>
          <w:sz w:val="24"/>
          <w:szCs w:val="24"/>
        </w:rPr>
      </w:pPr>
    </w:p>
    <w:p w:rsidR="00236ACF" w:rsidRDefault="00236ACF">
      <w:pPr>
        <w:rPr>
          <w:rFonts w:ascii="Times New Roman" w:hAnsi="Times New Roman" w:cs="Times New Roman"/>
          <w:sz w:val="24"/>
          <w:szCs w:val="24"/>
        </w:rPr>
      </w:pPr>
    </w:p>
    <w:p w:rsidR="00236ACF" w:rsidRDefault="00236ACF">
      <w:pPr>
        <w:rPr>
          <w:rFonts w:ascii="Times New Roman" w:hAnsi="Times New Roman" w:cs="Times New Roman"/>
          <w:sz w:val="24"/>
          <w:szCs w:val="24"/>
        </w:rPr>
      </w:pPr>
    </w:p>
    <w:p w:rsidR="00236ACF" w:rsidRDefault="00236ACF">
      <w:pPr>
        <w:rPr>
          <w:rFonts w:ascii="Times New Roman" w:hAnsi="Times New Roman" w:cs="Times New Roman"/>
          <w:sz w:val="24"/>
          <w:szCs w:val="24"/>
        </w:rPr>
      </w:pPr>
    </w:p>
    <w:p w:rsidR="00895F86" w:rsidRDefault="00895F86">
      <w:pPr>
        <w:rPr>
          <w:rFonts w:ascii="Times New Roman" w:hAnsi="Times New Roman" w:cs="Times New Roman"/>
          <w:sz w:val="24"/>
          <w:szCs w:val="24"/>
        </w:rPr>
      </w:pPr>
    </w:p>
    <w:p w:rsidR="003242E1" w:rsidRDefault="003242E1">
      <w:pPr>
        <w:rPr>
          <w:rFonts w:ascii="Times New Roman" w:hAnsi="Times New Roman" w:cs="Times New Roman"/>
          <w:sz w:val="24"/>
          <w:szCs w:val="24"/>
        </w:rPr>
      </w:pPr>
    </w:p>
    <w:p w:rsidR="003242E1" w:rsidRDefault="003242E1">
      <w:pPr>
        <w:rPr>
          <w:rFonts w:ascii="Times New Roman" w:hAnsi="Times New Roman" w:cs="Times New Roman"/>
          <w:sz w:val="24"/>
          <w:szCs w:val="24"/>
        </w:rPr>
      </w:pPr>
    </w:p>
    <w:p w:rsidR="00A00D52" w:rsidRDefault="003242E1">
      <w:pPr>
        <w:rPr>
          <w:rFonts w:ascii="Times New Roman" w:hAnsi="Times New Roman" w:cs="Times New Roman"/>
          <w:sz w:val="24"/>
          <w:szCs w:val="24"/>
        </w:rPr>
      </w:pPr>
      <w:r w:rsidRPr="003242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27656" cy="2470825"/>
            <wp:effectExtent l="19050" t="0" r="10944" b="5675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13652" w:rsidRDefault="00513652" w:rsidP="00C349B3">
      <w:pPr>
        <w:rPr>
          <w:rFonts w:ascii="Times New Roman" w:hAnsi="Times New Roman" w:cs="Times New Roman"/>
          <w:sz w:val="24"/>
          <w:szCs w:val="24"/>
        </w:rPr>
      </w:pPr>
    </w:p>
    <w:p w:rsidR="00513652" w:rsidRDefault="003242E1" w:rsidP="00C349B3">
      <w:pPr>
        <w:rPr>
          <w:rFonts w:ascii="Times New Roman" w:hAnsi="Times New Roman" w:cs="Times New Roman"/>
          <w:sz w:val="24"/>
          <w:szCs w:val="24"/>
        </w:rPr>
      </w:pPr>
      <w:r w:rsidRPr="003242E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36317" cy="2490281"/>
            <wp:effectExtent l="19050" t="0" r="21333" b="5269"/>
            <wp:docPr id="1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24800" w:rsidRPr="00A00D52" w:rsidRDefault="00324800" w:rsidP="00A00D5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00D52" w:rsidRPr="00657C2C" w:rsidRDefault="00A00D52" w:rsidP="00A00D52">
      <w:pPr>
        <w:rPr>
          <w:rFonts w:ascii="Times New Roman" w:hAnsi="Times New Roman" w:cs="Times New Roman"/>
          <w:bCs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Figure-2</w:t>
      </w:r>
      <w:r w:rsidR="00513652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9D2989" w:rsidRPr="00657C2C">
        <w:rPr>
          <w:rFonts w:ascii="Times New Roman" w:hAnsi="Times New Roman" w:cs="Times New Roman"/>
          <w:sz w:val="24"/>
          <w:szCs w:val="24"/>
        </w:rPr>
        <w:t xml:space="preserve">Total cells </w:t>
      </w:r>
      <w:r w:rsidRPr="00657C2C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657C2C">
        <w:rPr>
          <w:rFonts w:ascii="Times New Roman" w:hAnsi="Times New Roman" w:cs="Times New Roman"/>
          <w:sz w:val="24"/>
          <w:szCs w:val="24"/>
        </w:rPr>
        <w:t>erythroid</w:t>
      </w:r>
      <w:proofErr w:type="spellEnd"/>
      <w:r w:rsidRPr="00657C2C">
        <w:rPr>
          <w:rFonts w:ascii="Times New Roman" w:hAnsi="Times New Roman" w:cs="Times New Roman"/>
          <w:sz w:val="24"/>
          <w:szCs w:val="24"/>
        </w:rPr>
        <w:t xml:space="preserve"> progenitor cell cultured with and </w:t>
      </w:r>
      <w:proofErr w:type="gramStart"/>
      <w:r w:rsidRPr="00657C2C">
        <w:rPr>
          <w:rFonts w:ascii="Times New Roman" w:hAnsi="Times New Roman" w:cs="Times New Roman"/>
          <w:sz w:val="24"/>
          <w:szCs w:val="24"/>
        </w:rPr>
        <w:t xml:space="preserve">without </w:t>
      </w:r>
      <w:r w:rsidR="00CD62B1" w:rsidRPr="00657C2C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CD62B1" w:rsidRPr="00657C2C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CD62B1" w:rsidRPr="00657C2C">
        <w:rPr>
          <w:rFonts w:ascii="Times New Roman" w:hAnsi="Times New Roman" w:cs="Times New Roman"/>
          <w:sz w:val="24"/>
          <w:szCs w:val="24"/>
        </w:rPr>
        <w:t xml:space="preserve">/ml </w:t>
      </w:r>
      <w:r w:rsidRPr="00657C2C">
        <w:rPr>
          <w:rFonts w:ascii="Times New Roman" w:hAnsi="Times New Roman" w:cs="Times New Roman"/>
          <w:sz w:val="24"/>
          <w:szCs w:val="24"/>
        </w:rPr>
        <w:t xml:space="preserve">IL-1α and IL-1β from healthy subjects (A) and </w:t>
      </w:r>
      <w:r w:rsidRPr="00657C2C">
        <w:rPr>
          <w:rFonts w:ascii="Times New Roman" w:hAnsi="Times New Roman" w:cs="Times New Roman"/>
          <w:bCs/>
          <w:sz w:val="24"/>
          <w:szCs w:val="24"/>
        </w:rPr>
        <w:t>β-</w:t>
      </w:r>
      <w:proofErr w:type="spellStart"/>
      <w:r w:rsidRPr="00657C2C">
        <w:rPr>
          <w:rFonts w:ascii="Times New Roman" w:hAnsi="Times New Roman" w:cs="Times New Roman"/>
          <w:bCs/>
          <w:sz w:val="24"/>
          <w:szCs w:val="24"/>
        </w:rPr>
        <w:t>thalassemia</w:t>
      </w:r>
      <w:proofErr w:type="spellEnd"/>
      <w:r w:rsidRPr="00657C2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657C2C">
        <w:rPr>
          <w:rFonts w:ascii="Times New Roman" w:hAnsi="Times New Roman" w:cs="Times New Roman"/>
          <w:bCs/>
          <w:sz w:val="24"/>
          <w:szCs w:val="24"/>
        </w:rPr>
        <w:t>Hb</w:t>
      </w:r>
      <w:proofErr w:type="spellEnd"/>
      <w:r w:rsidRPr="00657C2C">
        <w:rPr>
          <w:rFonts w:ascii="Times New Roman" w:hAnsi="Times New Roman" w:cs="Times New Roman"/>
          <w:bCs/>
          <w:sz w:val="24"/>
          <w:szCs w:val="24"/>
        </w:rPr>
        <w:t xml:space="preserve"> E (B)</w:t>
      </w:r>
      <w:proofErr w:type="gramEnd"/>
      <w:r w:rsidRPr="00657C2C">
        <w:rPr>
          <w:rFonts w:ascii="Times New Roman" w:hAnsi="Times New Roman" w:cs="Times New Roman"/>
          <w:bCs/>
          <w:sz w:val="24"/>
          <w:szCs w:val="24"/>
        </w:rPr>
        <w:t>.</w:t>
      </w:r>
    </w:p>
    <w:p w:rsidR="00513652" w:rsidRDefault="00513652" w:rsidP="00C349B3">
      <w:pPr>
        <w:rPr>
          <w:rFonts w:ascii="Times New Roman" w:hAnsi="Times New Roman" w:cs="Times New Roman"/>
          <w:sz w:val="24"/>
          <w:szCs w:val="24"/>
        </w:rPr>
      </w:pPr>
    </w:p>
    <w:p w:rsidR="00513652" w:rsidRDefault="00513652" w:rsidP="00C349B3">
      <w:pPr>
        <w:rPr>
          <w:rFonts w:ascii="Times New Roman" w:hAnsi="Times New Roman" w:cs="Times New Roman"/>
          <w:sz w:val="24"/>
          <w:szCs w:val="24"/>
        </w:rPr>
      </w:pPr>
    </w:p>
    <w:p w:rsidR="00795C2C" w:rsidRDefault="00795C2C" w:rsidP="00C349B3">
      <w:pPr>
        <w:rPr>
          <w:rFonts w:ascii="Times New Roman" w:hAnsi="Times New Roman" w:cs="Times New Roman"/>
          <w:sz w:val="24"/>
          <w:szCs w:val="24"/>
        </w:rPr>
      </w:pPr>
    </w:p>
    <w:p w:rsidR="00795C2C" w:rsidRDefault="00795C2C" w:rsidP="00C349B3">
      <w:pPr>
        <w:rPr>
          <w:rFonts w:ascii="Times New Roman" w:hAnsi="Times New Roman" w:cs="Times New Roman"/>
          <w:sz w:val="24"/>
          <w:szCs w:val="24"/>
        </w:rPr>
      </w:pPr>
    </w:p>
    <w:p w:rsidR="00795C2C" w:rsidRDefault="00795C2C" w:rsidP="00C349B3">
      <w:pPr>
        <w:rPr>
          <w:rFonts w:ascii="Times New Roman" w:hAnsi="Times New Roman" w:cs="Times New Roman"/>
          <w:sz w:val="24"/>
          <w:szCs w:val="24"/>
        </w:rPr>
      </w:pPr>
    </w:p>
    <w:p w:rsidR="00795C2C" w:rsidRDefault="00880887" w:rsidP="00C349B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_x0000_s1026" style="position:absolute;margin-left:180.75pt;margin-top:45pt;width:27pt;height:33pt;z-index:251658240" filled="f" stroked="f">
            <v:textbox style="mso-next-textbox:#_x0000_s1026">
              <w:txbxContent>
                <w:p w:rsidR="00034F14" w:rsidRPr="00A46312" w:rsidRDefault="00034F14" w:rsidP="00D17763">
                  <w:pPr>
                    <w:rPr>
                      <w:sz w:val="32"/>
                      <w:szCs w:val="32"/>
                    </w:rPr>
                  </w:pPr>
                  <w:r w:rsidRPr="00A46312">
                    <w:rPr>
                      <w:sz w:val="32"/>
                      <w:szCs w:val="32"/>
                    </w:rPr>
                    <w:sym w:font="Symbol" w:char="F02A"/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rect>
        </w:pict>
      </w:r>
      <w:r w:rsidR="002571D2" w:rsidRPr="002571D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05325" cy="2924175"/>
            <wp:effectExtent l="19050" t="0" r="9525" b="0"/>
            <wp:docPr id="12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95C2C" w:rsidRPr="00F023FE" w:rsidRDefault="00795C2C" w:rsidP="00F023FE"/>
    <w:p w:rsidR="0002663F" w:rsidRDefault="0002663F" w:rsidP="006B68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1E1B" w:rsidRPr="00657C2C" w:rsidRDefault="00795C2C" w:rsidP="006B68A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Figure-</w:t>
      </w:r>
      <w:r w:rsidR="00324800" w:rsidRPr="00657C2C">
        <w:rPr>
          <w:rFonts w:ascii="Times New Roman" w:hAnsi="Times New Roman" w:cs="Times New Roman"/>
          <w:sz w:val="24"/>
          <w:szCs w:val="24"/>
        </w:rPr>
        <w:t>3</w:t>
      </w:r>
      <w:r w:rsidR="006B68A3" w:rsidRPr="00657C2C">
        <w:rPr>
          <w:rFonts w:ascii="Times New Roman" w:hAnsi="Times New Roman" w:cs="Times New Roman"/>
          <w:sz w:val="24"/>
          <w:szCs w:val="24"/>
        </w:rPr>
        <w:t xml:space="preserve"> Percentage of cell viability </w:t>
      </w:r>
      <w:r w:rsidR="00392C98" w:rsidRPr="00657C2C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392C98" w:rsidRPr="00657C2C">
        <w:rPr>
          <w:rFonts w:ascii="Times New Roman" w:hAnsi="Times New Roman" w:cs="Times New Roman"/>
          <w:sz w:val="24"/>
          <w:szCs w:val="24"/>
        </w:rPr>
        <w:t>erythroid</w:t>
      </w:r>
      <w:proofErr w:type="spellEnd"/>
      <w:r w:rsidR="00392C98" w:rsidRPr="00657C2C">
        <w:rPr>
          <w:rFonts w:ascii="Times New Roman" w:hAnsi="Times New Roman" w:cs="Times New Roman"/>
          <w:sz w:val="24"/>
          <w:szCs w:val="24"/>
        </w:rPr>
        <w:t xml:space="preserve"> progenitor </w:t>
      </w:r>
      <w:r w:rsidR="006B68A3" w:rsidRPr="00657C2C">
        <w:rPr>
          <w:rFonts w:ascii="Times New Roman" w:hAnsi="Times New Roman" w:cs="Times New Roman"/>
          <w:sz w:val="24"/>
          <w:szCs w:val="24"/>
        </w:rPr>
        <w:t>cell</w:t>
      </w:r>
      <w:r w:rsidR="00F023FE" w:rsidRPr="00657C2C">
        <w:rPr>
          <w:rFonts w:ascii="Times New Roman" w:hAnsi="Times New Roman" w:cs="Times New Roman"/>
          <w:sz w:val="24"/>
          <w:szCs w:val="24"/>
        </w:rPr>
        <w:t>s</w:t>
      </w:r>
      <w:r w:rsidR="006B68A3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F023FE" w:rsidRPr="00657C2C">
        <w:rPr>
          <w:rFonts w:ascii="Times New Roman" w:hAnsi="Times New Roman" w:cs="Times New Roman"/>
          <w:sz w:val="24"/>
          <w:szCs w:val="24"/>
        </w:rPr>
        <w:t>treated with and without 20ng/ml</w:t>
      </w:r>
      <w:r w:rsidR="00324800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177536" w:rsidRPr="00657C2C">
        <w:rPr>
          <w:rFonts w:ascii="Times New Roman" w:hAnsi="Times New Roman" w:cs="Times New Roman"/>
          <w:sz w:val="24"/>
          <w:szCs w:val="24"/>
        </w:rPr>
        <w:t xml:space="preserve">IL-1α </w:t>
      </w:r>
      <w:r w:rsidR="00F023FE" w:rsidRPr="00657C2C">
        <w:rPr>
          <w:rFonts w:ascii="Times New Roman" w:hAnsi="Times New Roman" w:cs="Times New Roman"/>
          <w:sz w:val="24"/>
          <w:szCs w:val="24"/>
        </w:rPr>
        <w:t>or</w:t>
      </w:r>
      <w:r w:rsidR="00177536" w:rsidRPr="00657C2C">
        <w:rPr>
          <w:rFonts w:ascii="Times New Roman" w:hAnsi="Times New Roman" w:cs="Times New Roman"/>
          <w:sz w:val="24"/>
          <w:szCs w:val="24"/>
        </w:rPr>
        <w:t xml:space="preserve"> IL-1β </w:t>
      </w:r>
      <w:r w:rsidR="006B68A3" w:rsidRPr="00657C2C">
        <w:rPr>
          <w:rFonts w:ascii="Times New Roman" w:hAnsi="Times New Roman" w:cs="Times New Roman"/>
          <w:sz w:val="24"/>
          <w:szCs w:val="24"/>
        </w:rPr>
        <w:t>f</w:t>
      </w:r>
      <w:r w:rsidR="00F023FE" w:rsidRPr="00657C2C">
        <w:rPr>
          <w:rFonts w:ascii="Times New Roman" w:hAnsi="Times New Roman" w:cs="Times New Roman"/>
          <w:sz w:val="24"/>
          <w:szCs w:val="24"/>
        </w:rPr>
        <w:t>rom</w:t>
      </w:r>
      <w:r w:rsidR="006B68A3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324800" w:rsidRPr="00657C2C">
        <w:rPr>
          <w:rFonts w:ascii="Times New Roman" w:hAnsi="Times New Roman" w:cs="Times New Roman"/>
          <w:sz w:val="24"/>
          <w:szCs w:val="24"/>
        </w:rPr>
        <w:t xml:space="preserve">healthy subjects and </w:t>
      </w:r>
      <w:r w:rsidR="006B68A3" w:rsidRPr="00657C2C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="006B68A3" w:rsidRPr="00657C2C">
        <w:rPr>
          <w:rFonts w:ascii="Times New Roman" w:hAnsi="Times New Roman" w:cs="Times New Roman"/>
          <w:sz w:val="24"/>
          <w:szCs w:val="24"/>
        </w:rPr>
        <w:t>thalassemia</w:t>
      </w:r>
      <w:proofErr w:type="spellEnd"/>
      <w:r w:rsidR="006B68A3" w:rsidRPr="00657C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B68A3" w:rsidRPr="00657C2C">
        <w:rPr>
          <w:rFonts w:ascii="Times New Roman" w:hAnsi="Times New Roman" w:cs="Times New Roman"/>
          <w:sz w:val="24"/>
          <w:szCs w:val="24"/>
        </w:rPr>
        <w:t>HbE</w:t>
      </w:r>
      <w:proofErr w:type="spellEnd"/>
      <w:r w:rsidR="00324800" w:rsidRPr="00657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800" w:rsidRPr="00657C2C">
        <w:rPr>
          <w:rFonts w:ascii="Times New Roman" w:hAnsi="Times New Roman" w:cs="Times New Roman"/>
          <w:sz w:val="24"/>
          <w:szCs w:val="24"/>
        </w:rPr>
        <w:t>patiens</w:t>
      </w:r>
      <w:proofErr w:type="spellEnd"/>
      <w:r w:rsidR="00177536" w:rsidRPr="00657C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652" w:rsidRDefault="00513652" w:rsidP="00C349B3">
      <w:pPr>
        <w:rPr>
          <w:rFonts w:ascii="Times New Roman" w:hAnsi="Times New Roman" w:cs="Times New Roman"/>
          <w:sz w:val="24"/>
          <w:szCs w:val="24"/>
        </w:rPr>
      </w:pPr>
    </w:p>
    <w:p w:rsidR="00513652" w:rsidRDefault="00513652" w:rsidP="00C349B3">
      <w:pPr>
        <w:rPr>
          <w:rFonts w:ascii="Times New Roman" w:hAnsi="Times New Roman" w:cs="Times New Roman"/>
          <w:sz w:val="24"/>
          <w:szCs w:val="24"/>
        </w:rPr>
      </w:pPr>
    </w:p>
    <w:p w:rsidR="00F34F6A" w:rsidRDefault="00F34F6A" w:rsidP="00C349B3">
      <w:pPr>
        <w:rPr>
          <w:rFonts w:ascii="Times New Roman" w:hAnsi="Times New Roman" w:cs="Times New Roman"/>
          <w:sz w:val="24"/>
          <w:szCs w:val="24"/>
        </w:rPr>
      </w:pPr>
    </w:p>
    <w:p w:rsidR="00F34F6A" w:rsidRDefault="00F34F6A" w:rsidP="00C349B3">
      <w:pPr>
        <w:rPr>
          <w:rFonts w:ascii="Times New Roman" w:hAnsi="Times New Roman" w:cs="Times New Roman"/>
          <w:sz w:val="24"/>
          <w:szCs w:val="24"/>
        </w:rPr>
      </w:pPr>
    </w:p>
    <w:p w:rsidR="00513652" w:rsidRDefault="00513652" w:rsidP="00C349B3">
      <w:pPr>
        <w:rPr>
          <w:rFonts w:ascii="Times New Roman" w:hAnsi="Times New Roman" w:cs="Times New Roman"/>
          <w:sz w:val="24"/>
          <w:szCs w:val="24"/>
        </w:rPr>
      </w:pPr>
    </w:p>
    <w:p w:rsidR="0002663F" w:rsidRDefault="00F96D03" w:rsidP="003248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03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728048" cy="2996119"/>
            <wp:effectExtent l="19050" t="0" r="15402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1E1B" w:rsidRPr="00657C2C" w:rsidRDefault="00A1533F" w:rsidP="003248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C2C">
        <w:rPr>
          <w:rFonts w:ascii="Times New Roman" w:hAnsi="Times New Roman" w:cs="Times New Roman"/>
          <w:sz w:val="24"/>
          <w:szCs w:val="24"/>
        </w:rPr>
        <w:t>Figure-4</w:t>
      </w:r>
      <w:r w:rsidR="00406E51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0851F0" w:rsidRPr="00657C2C">
        <w:rPr>
          <w:rFonts w:ascii="Times New Roman" w:hAnsi="Times New Roman" w:cs="Times New Roman"/>
          <w:sz w:val="24"/>
          <w:szCs w:val="24"/>
        </w:rPr>
        <w:t xml:space="preserve">Percentage of cell </w:t>
      </w:r>
      <w:proofErr w:type="spellStart"/>
      <w:r w:rsidR="000851F0" w:rsidRPr="00657C2C">
        <w:rPr>
          <w:rFonts w:ascii="Times New Roman" w:hAnsi="Times New Roman" w:cs="Times New Roman"/>
          <w:sz w:val="24"/>
          <w:szCs w:val="24"/>
        </w:rPr>
        <w:t>erythroid</w:t>
      </w:r>
      <w:proofErr w:type="spellEnd"/>
      <w:r w:rsidR="000851F0" w:rsidRPr="00657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1F0" w:rsidRPr="00657C2C">
        <w:rPr>
          <w:rFonts w:ascii="Times New Roman" w:hAnsi="Times New Roman" w:cs="Times New Roman"/>
          <w:sz w:val="24"/>
          <w:szCs w:val="24"/>
        </w:rPr>
        <w:t>annexin</w:t>
      </w:r>
      <w:proofErr w:type="spellEnd"/>
      <w:r w:rsidR="000851F0" w:rsidRPr="00657C2C">
        <w:rPr>
          <w:rFonts w:ascii="Times New Roman" w:hAnsi="Times New Roman" w:cs="Times New Roman"/>
          <w:sz w:val="24"/>
          <w:szCs w:val="24"/>
        </w:rPr>
        <w:t xml:space="preserve"> V positive cells</w:t>
      </w:r>
      <w:r w:rsidR="00F023FE" w:rsidRPr="00657C2C">
        <w:rPr>
          <w:rFonts w:ascii="Times New Roman" w:hAnsi="Times New Roman" w:cs="Times New Roman"/>
          <w:sz w:val="24"/>
          <w:szCs w:val="24"/>
        </w:rPr>
        <w:t xml:space="preserve"> represents apoptosis</w:t>
      </w:r>
      <w:r w:rsidR="000851F0" w:rsidRPr="00657C2C">
        <w:rPr>
          <w:rFonts w:ascii="Times New Roman" w:hAnsi="Times New Roman" w:cs="Times New Roman"/>
          <w:sz w:val="24"/>
          <w:szCs w:val="24"/>
        </w:rPr>
        <w:t xml:space="preserve"> in cell </w:t>
      </w:r>
      <w:r w:rsidR="00F023FE" w:rsidRPr="00657C2C">
        <w:rPr>
          <w:rFonts w:ascii="Times New Roman" w:hAnsi="Times New Roman" w:cs="Times New Roman"/>
          <w:sz w:val="24"/>
          <w:szCs w:val="24"/>
        </w:rPr>
        <w:t xml:space="preserve">treated </w:t>
      </w:r>
      <w:r w:rsidR="000851F0" w:rsidRPr="00657C2C">
        <w:rPr>
          <w:rFonts w:ascii="Times New Roman" w:hAnsi="Times New Roman" w:cs="Times New Roman"/>
          <w:sz w:val="24"/>
          <w:szCs w:val="24"/>
        </w:rPr>
        <w:t xml:space="preserve">with and without IL-1α </w:t>
      </w:r>
      <w:r w:rsidR="00F023FE" w:rsidRPr="00657C2C">
        <w:rPr>
          <w:rFonts w:ascii="Times New Roman" w:hAnsi="Times New Roman" w:cs="Times New Roman"/>
          <w:sz w:val="24"/>
          <w:szCs w:val="24"/>
        </w:rPr>
        <w:t xml:space="preserve">or </w:t>
      </w:r>
      <w:r w:rsidR="000851F0" w:rsidRPr="00657C2C">
        <w:rPr>
          <w:rFonts w:ascii="Times New Roman" w:hAnsi="Times New Roman" w:cs="Times New Roman"/>
          <w:sz w:val="24"/>
          <w:szCs w:val="24"/>
        </w:rPr>
        <w:t xml:space="preserve">IL-1β </w:t>
      </w:r>
      <w:r w:rsidR="00F023FE" w:rsidRPr="00657C2C">
        <w:rPr>
          <w:rFonts w:ascii="Times New Roman" w:hAnsi="Times New Roman" w:cs="Times New Roman"/>
          <w:sz w:val="24"/>
          <w:szCs w:val="24"/>
        </w:rPr>
        <w:t>from</w:t>
      </w:r>
      <w:r w:rsidR="000851F0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324800" w:rsidRPr="00657C2C">
        <w:rPr>
          <w:rFonts w:ascii="Times New Roman" w:hAnsi="Times New Roman" w:cs="Times New Roman"/>
          <w:sz w:val="24"/>
          <w:szCs w:val="24"/>
        </w:rPr>
        <w:t xml:space="preserve">healthy subjects and </w:t>
      </w:r>
      <w:r w:rsidR="000851F0" w:rsidRPr="00657C2C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="000851F0" w:rsidRPr="00657C2C">
        <w:rPr>
          <w:rFonts w:ascii="Times New Roman" w:hAnsi="Times New Roman" w:cs="Times New Roman"/>
          <w:sz w:val="24"/>
          <w:szCs w:val="24"/>
        </w:rPr>
        <w:t>thalassemia</w:t>
      </w:r>
      <w:proofErr w:type="spellEnd"/>
      <w:r w:rsidR="000851F0" w:rsidRPr="00657C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851F0" w:rsidRPr="00657C2C">
        <w:rPr>
          <w:rFonts w:ascii="Times New Roman" w:hAnsi="Times New Roman" w:cs="Times New Roman"/>
          <w:sz w:val="24"/>
          <w:szCs w:val="24"/>
        </w:rPr>
        <w:t>HbE</w:t>
      </w:r>
      <w:proofErr w:type="spellEnd"/>
      <w:r w:rsidR="000851F0" w:rsidRPr="00657C2C">
        <w:rPr>
          <w:rFonts w:ascii="Times New Roman" w:hAnsi="Times New Roman" w:cs="Times New Roman"/>
          <w:sz w:val="24"/>
          <w:szCs w:val="24"/>
        </w:rPr>
        <w:t xml:space="preserve"> </w:t>
      </w:r>
      <w:r w:rsidR="00324800" w:rsidRPr="00657C2C">
        <w:rPr>
          <w:rFonts w:ascii="Times New Roman" w:hAnsi="Times New Roman" w:cs="Times New Roman"/>
          <w:sz w:val="24"/>
          <w:szCs w:val="24"/>
        </w:rPr>
        <w:t xml:space="preserve">patients. </w:t>
      </w:r>
    </w:p>
    <w:p w:rsidR="00406E51" w:rsidRPr="000851F0" w:rsidRDefault="00406E51" w:rsidP="000851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13652" w:rsidRDefault="00513652" w:rsidP="00C349B3">
      <w:pPr>
        <w:rPr>
          <w:rFonts w:ascii="Times New Roman" w:hAnsi="Times New Roman" w:cs="Times New Roman"/>
          <w:sz w:val="24"/>
          <w:szCs w:val="24"/>
        </w:rPr>
      </w:pPr>
    </w:p>
    <w:p w:rsidR="00324800" w:rsidRDefault="00324800" w:rsidP="00C349B3">
      <w:pPr>
        <w:rPr>
          <w:rFonts w:ascii="Times New Roman" w:hAnsi="Times New Roman" w:cs="Times New Roman"/>
          <w:sz w:val="24"/>
          <w:szCs w:val="24"/>
        </w:rPr>
      </w:pPr>
    </w:p>
    <w:p w:rsidR="005D40B3" w:rsidRDefault="005D40B3" w:rsidP="00C349B3">
      <w:pPr>
        <w:rPr>
          <w:rFonts w:ascii="Times New Roman" w:hAnsi="Times New Roman" w:cs="Times New Roman"/>
          <w:sz w:val="24"/>
          <w:szCs w:val="24"/>
        </w:rPr>
      </w:pPr>
    </w:p>
    <w:p w:rsidR="00F96D03" w:rsidRDefault="00F96D03" w:rsidP="00C349B3">
      <w:pPr>
        <w:rPr>
          <w:rFonts w:ascii="Times New Roman" w:hAnsi="Times New Roman" w:cs="Times New Roman"/>
          <w:sz w:val="24"/>
          <w:szCs w:val="24"/>
        </w:rPr>
      </w:pPr>
    </w:p>
    <w:p w:rsidR="00F96D03" w:rsidRDefault="00F96D03" w:rsidP="00C349B3">
      <w:pPr>
        <w:rPr>
          <w:rFonts w:ascii="Times New Roman" w:hAnsi="Times New Roman" w:cs="Times New Roman"/>
          <w:sz w:val="24"/>
          <w:szCs w:val="24"/>
        </w:rPr>
      </w:pPr>
    </w:p>
    <w:p w:rsidR="00F96D03" w:rsidRDefault="00F96D03" w:rsidP="00C349B3">
      <w:pPr>
        <w:rPr>
          <w:rFonts w:ascii="Times New Roman" w:hAnsi="Times New Roman" w:cs="Times New Roman"/>
          <w:sz w:val="24"/>
          <w:szCs w:val="24"/>
        </w:rPr>
      </w:pPr>
    </w:p>
    <w:p w:rsidR="00F96D03" w:rsidRDefault="00F96D03" w:rsidP="00C349B3">
      <w:pPr>
        <w:rPr>
          <w:rFonts w:ascii="Times New Roman" w:hAnsi="Times New Roman" w:cs="Times New Roman"/>
          <w:sz w:val="24"/>
          <w:szCs w:val="24"/>
        </w:rPr>
      </w:pPr>
    </w:p>
    <w:p w:rsidR="00F96D03" w:rsidRDefault="00F96D03" w:rsidP="00C349B3">
      <w:pPr>
        <w:rPr>
          <w:rFonts w:ascii="Times New Roman" w:hAnsi="Times New Roman" w:cs="Times New Roman"/>
          <w:sz w:val="24"/>
          <w:szCs w:val="24"/>
        </w:rPr>
      </w:pPr>
    </w:p>
    <w:p w:rsidR="00F96D03" w:rsidRDefault="00F96D03" w:rsidP="00C349B3">
      <w:pPr>
        <w:rPr>
          <w:rFonts w:ascii="Times New Roman" w:hAnsi="Times New Roman" w:cs="Times New Roman"/>
          <w:sz w:val="24"/>
          <w:szCs w:val="24"/>
        </w:rPr>
      </w:pPr>
    </w:p>
    <w:p w:rsidR="00F96D03" w:rsidRDefault="00F96D03" w:rsidP="00C349B3">
      <w:pPr>
        <w:rPr>
          <w:rFonts w:ascii="Times New Roman" w:hAnsi="Times New Roman" w:cs="Times New Roman"/>
          <w:sz w:val="24"/>
          <w:szCs w:val="24"/>
        </w:rPr>
      </w:pPr>
    </w:p>
    <w:p w:rsidR="00F96D03" w:rsidRDefault="00F96D03" w:rsidP="00C349B3">
      <w:pPr>
        <w:rPr>
          <w:rFonts w:ascii="Times New Roman" w:hAnsi="Times New Roman" w:cs="Times New Roman"/>
          <w:sz w:val="24"/>
          <w:szCs w:val="24"/>
        </w:rPr>
      </w:pPr>
    </w:p>
    <w:p w:rsidR="005D40B3" w:rsidRPr="00657C2C" w:rsidRDefault="005D40B3" w:rsidP="0032480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57C2C">
        <w:rPr>
          <w:rFonts w:ascii="Times New Roman" w:hAnsi="Times New Roman" w:cs="Times New Roman"/>
          <w:sz w:val="24"/>
          <w:szCs w:val="24"/>
        </w:rPr>
        <w:lastRenderedPageBreak/>
        <w:t xml:space="preserve">Table-1 </w:t>
      </w:r>
      <w:r w:rsidRPr="00657C2C">
        <w:rPr>
          <w:rFonts w:ascii="Times New Roman" w:eastAsia="Calibri" w:hAnsi="Times New Roman" w:cs="Times New Roman"/>
          <w:sz w:val="24"/>
          <w:szCs w:val="24"/>
        </w:rPr>
        <w:t xml:space="preserve">Hematological data of </w:t>
      </w:r>
      <w:r w:rsidR="00700CDA" w:rsidRPr="00657C2C">
        <w:rPr>
          <w:rFonts w:ascii="Times New Roman" w:eastAsia="Calibri" w:hAnsi="Times New Roman" w:cs="Times New Roman"/>
          <w:sz w:val="24"/>
          <w:szCs w:val="24"/>
        </w:rPr>
        <w:t>H</w:t>
      </w:r>
      <w:r w:rsidR="00324800" w:rsidRPr="00657C2C">
        <w:rPr>
          <w:rFonts w:ascii="Times New Roman" w:eastAsia="Calibri" w:hAnsi="Times New Roman" w:cs="Times New Roman"/>
          <w:sz w:val="24"/>
          <w:szCs w:val="24"/>
        </w:rPr>
        <w:t xml:space="preserve">ealthy </w:t>
      </w:r>
      <w:r w:rsidRPr="00657C2C">
        <w:rPr>
          <w:rFonts w:ascii="Times New Roman" w:eastAsia="Calibri" w:hAnsi="Times New Roman" w:cs="Times New Roman"/>
          <w:sz w:val="24"/>
          <w:szCs w:val="24"/>
        </w:rPr>
        <w:t>subjects</w:t>
      </w:r>
      <w:r w:rsidR="00324800" w:rsidRPr="00657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800" w:rsidRPr="00657C2C">
        <w:rPr>
          <w:rFonts w:ascii="Times New Roman" w:hAnsi="Times New Roman" w:cs="Times New Roman"/>
          <w:sz w:val="24"/>
          <w:szCs w:val="24"/>
        </w:rPr>
        <w:t>and β-</w:t>
      </w:r>
      <w:proofErr w:type="spellStart"/>
      <w:r w:rsidR="00324800" w:rsidRPr="00657C2C">
        <w:rPr>
          <w:rFonts w:ascii="Times New Roman" w:hAnsi="Times New Roman" w:cs="Times New Roman"/>
          <w:sz w:val="24"/>
          <w:szCs w:val="24"/>
        </w:rPr>
        <w:t>thalassemia</w:t>
      </w:r>
      <w:proofErr w:type="spellEnd"/>
      <w:r w:rsidR="00324800" w:rsidRPr="00657C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24800" w:rsidRPr="00657C2C">
        <w:rPr>
          <w:rFonts w:ascii="Times New Roman" w:hAnsi="Times New Roman" w:cs="Times New Roman"/>
          <w:sz w:val="24"/>
          <w:szCs w:val="24"/>
        </w:rPr>
        <w:t>HbE</w:t>
      </w:r>
      <w:proofErr w:type="spellEnd"/>
      <w:r w:rsidR="00324800" w:rsidRPr="00657C2C">
        <w:rPr>
          <w:rFonts w:ascii="Times New Roman" w:hAnsi="Times New Roman" w:cs="Times New Roman"/>
          <w:sz w:val="24"/>
          <w:szCs w:val="24"/>
        </w:rPr>
        <w:t xml:space="preserve"> patients</w:t>
      </w:r>
      <w:r w:rsidR="00324800" w:rsidRPr="00657C2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tbl>
      <w:tblPr>
        <w:tblpPr w:leftFromText="180" w:rightFromText="180" w:vertAnchor="text" w:horzAnchor="margin" w:tblpXSpec="center" w:tblpY="86"/>
        <w:tblW w:w="8701" w:type="dxa"/>
        <w:tblLook w:val="01E0"/>
      </w:tblPr>
      <w:tblGrid>
        <w:gridCol w:w="816"/>
        <w:gridCol w:w="873"/>
        <w:gridCol w:w="933"/>
        <w:gridCol w:w="941"/>
        <w:gridCol w:w="661"/>
        <w:gridCol w:w="572"/>
        <w:gridCol w:w="672"/>
        <w:gridCol w:w="716"/>
        <w:gridCol w:w="933"/>
        <w:gridCol w:w="941"/>
        <w:gridCol w:w="643"/>
      </w:tblGrid>
      <w:tr w:rsidR="005D40B3" w:rsidRPr="005D40B3" w:rsidTr="00034F14">
        <w:trPr>
          <w:trHeight w:val="285"/>
        </w:trPr>
        <w:tc>
          <w:tcPr>
            <w:tcW w:w="8701" w:type="dxa"/>
            <w:gridSpan w:val="11"/>
            <w:shd w:val="clear" w:color="auto" w:fill="000000"/>
          </w:tcPr>
          <w:p w:rsidR="005D40B3" w:rsidRPr="005D40B3" w:rsidRDefault="00324800" w:rsidP="00324800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color w:val="FFFFFF"/>
                <w:sz w:val="20"/>
                <w:szCs w:val="20"/>
                <w:lang w:eastAsia="ja-JP" w:bidi="th-TH"/>
              </w:rPr>
            </w:pPr>
            <w:r>
              <w:rPr>
                <w:rFonts w:ascii="Times New Roman" w:eastAsia="MS Mincho" w:hAnsi="Times New Roman" w:cs="Angsana New"/>
                <w:color w:val="FFFFFF"/>
                <w:sz w:val="20"/>
                <w:szCs w:val="20"/>
                <w:lang w:eastAsia="ja-JP" w:bidi="th-TH"/>
              </w:rPr>
              <w:t xml:space="preserve">Healthy </w:t>
            </w:r>
          </w:p>
        </w:tc>
      </w:tr>
      <w:tr w:rsidR="005D40B3" w:rsidRPr="005D40B3" w:rsidTr="00324800">
        <w:trPr>
          <w:trHeight w:val="538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Sample No.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Age/sex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WBC (x10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vertAlign w:val="superscript"/>
                <w:lang w:eastAsia="ja-JP" w:bidi="th-TH"/>
              </w:rPr>
              <w:t>3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/</w:t>
            </w: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μl</w:t>
            </w:r>
            <w:proofErr w:type="spellEnd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)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RBC</w:t>
            </w:r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(x10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vertAlign w:val="superscript"/>
                <w:lang w:eastAsia="ja-JP" w:bidi="th-TH"/>
              </w:rPr>
              <w:t>6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/µl)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Hb</w:t>
            </w:r>
            <w:proofErr w:type="spellEnd"/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(g/dl)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Hct</w:t>
            </w:r>
            <w:proofErr w:type="spellEnd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 xml:space="preserve"> (%)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MCV</w:t>
            </w:r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(fl)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RDW</w:t>
            </w:r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(%)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Plt</w:t>
            </w:r>
            <w:proofErr w:type="spellEnd"/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(x10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vertAlign w:val="superscript"/>
                <w:lang w:eastAsia="ja-JP" w:bidi="th-TH"/>
              </w:rPr>
              <w:t>3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/</w:t>
            </w: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μl</w:t>
            </w:r>
            <w:proofErr w:type="spellEnd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)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Hb</w:t>
            </w:r>
            <w:proofErr w:type="spellEnd"/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Typing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</w:tr>
      <w:tr w:rsidR="005D40B3" w:rsidRPr="005D40B3" w:rsidTr="00324800">
        <w:trPr>
          <w:trHeight w:val="285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27/M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10.6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5.4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16.2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44.6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82.3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13.9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317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vertAlign w:val="subscript"/>
                <w:lang w:eastAsia="ja-JP" w:bidi="th-TH"/>
              </w:rPr>
              <w:t>2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</w:tr>
      <w:tr w:rsidR="005D40B3" w:rsidRPr="005D40B3" w:rsidTr="00324800">
        <w:trPr>
          <w:trHeight w:val="269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24/M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3.6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4.8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15.2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42.7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88.7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13.5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192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vertAlign w:val="subscript"/>
                <w:lang w:eastAsia="ja-JP" w:bidi="th-TH"/>
              </w:rPr>
              <w:t>2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</w:tr>
      <w:tr w:rsidR="005D40B3" w:rsidRPr="005D40B3" w:rsidTr="00324800">
        <w:trPr>
          <w:trHeight w:val="285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22/F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9.1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4.2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13.2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37.5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88.8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13.3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336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vertAlign w:val="subscript"/>
                <w:lang w:eastAsia="ja-JP" w:bidi="th-TH"/>
              </w:rPr>
              <w:t>2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</w:tr>
      <w:tr w:rsidR="005D40B3" w:rsidRPr="005D40B3" w:rsidTr="00324800">
        <w:trPr>
          <w:trHeight w:val="269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23/F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8.2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4.3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12.9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37.9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87.3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15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362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vertAlign w:val="subscript"/>
                <w:lang w:eastAsia="ja-JP" w:bidi="th-TH"/>
              </w:rPr>
              <w:t>2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</w:tr>
      <w:tr w:rsidR="005D40B3" w:rsidRPr="005D40B3" w:rsidTr="00324800">
        <w:trPr>
          <w:trHeight w:val="269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5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25/M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5.4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5.6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17.3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48.3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86.2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13.8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277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vertAlign w:val="subscript"/>
                <w:lang w:eastAsia="ja-JP" w:bidi="th-TH"/>
              </w:rPr>
              <w:t>2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</w:tr>
      <w:tr w:rsidR="005D40B3" w:rsidRPr="005D40B3" w:rsidTr="00324800">
        <w:trPr>
          <w:trHeight w:val="285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Mean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7.3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4.8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14.9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42.2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86.6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13.9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296.8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</w:tr>
      <w:tr w:rsidR="005D40B3" w:rsidRPr="005D40B3" w:rsidTr="00324800">
        <w:trPr>
          <w:trHeight w:val="285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SD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2.8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0.6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1.8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4.5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2.6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0.6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66.2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</w:tr>
      <w:tr w:rsidR="005D40B3" w:rsidRPr="005D40B3" w:rsidTr="00034F14">
        <w:trPr>
          <w:trHeight w:val="245"/>
        </w:trPr>
        <w:tc>
          <w:tcPr>
            <w:tcW w:w="8701" w:type="dxa"/>
            <w:gridSpan w:val="11"/>
            <w:shd w:val="clear" w:color="auto" w:fill="000000"/>
          </w:tcPr>
          <w:p w:rsidR="005D40B3" w:rsidRPr="005D40B3" w:rsidRDefault="00324800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color w:val="FFFFFF"/>
                <w:sz w:val="20"/>
                <w:szCs w:val="20"/>
                <w:lang w:eastAsia="ja-JP" w:bidi="th-TH"/>
              </w:rPr>
            </w:pPr>
            <w:r w:rsidRPr="000851F0">
              <w:rPr>
                <w:rFonts w:ascii="Times New Roman" w:hAnsi="Times New Roman" w:cs="Times New Roman"/>
                <w:sz w:val="24"/>
                <w:szCs w:val="24"/>
              </w:rPr>
              <w:t>β-</w:t>
            </w:r>
            <w:proofErr w:type="spellStart"/>
            <w:r w:rsidRPr="000851F0">
              <w:rPr>
                <w:rFonts w:ascii="Times New Roman" w:hAnsi="Times New Roman" w:cs="Times New Roman"/>
                <w:sz w:val="24"/>
                <w:szCs w:val="24"/>
              </w:rPr>
              <w:t>thalassemia</w:t>
            </w:r>
            <w:proofErr w:type="spellEnd"/>
            <w:r w:rsidRPr="000851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851F0">
              <w:rPr>
                <w:rFonts w:ascii="Times New Roman" w:hAnsi="Times New Roman" w:cs="Times New Roman"/>
                <w:sz w:val="24"/>
                <w:szCs w:val="24"/>
              </w:rPr>
              <w:t>HbE</w:t>
            </w:r>
            <w:proofErr w:type="spellEnd"/>
          </w:p>
        </w:tc>
      </w:tr>
      <w:tr w:rsidR="005D40B3" w:rsidRPr="005D40B3" w:rsidTr="00324800">
        <w:trPr>
          <w:trHeight w:val="538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Sample No.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Age/sex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WBC (x10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vertAlign w:val="superscript"/>
                <w:lang w:eastAsia="ja-JP" w:bidi="th-TH"/>
              </w:rPr>
              <w:t>3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/</w:t>
            </w: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μl</w:t>
            </w:r>
            <w:proofErr w:type="spellEnd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)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RBC</w:t>
            </w:r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(x10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vertAlign w:val="superscript"/>
                <w:lang w:eastAsia="ja-JP" w:bidi="th-TH"/>
              </w:rPr>
              <w:t>6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/µl)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Hb</w:t>
            </w:r>
            <w:proofErr w:type="spellEnd"/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(g/dl)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Hct</w:t>
            </w:r>
            <w:proofErr w:type="spellEnd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 xml:space="preserve"> (%)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MCV</w:t>
            </w:r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(fl)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Retics</w:t>
            </w:r>
            <w:proofErr w:type="spellEnd"/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b/>
                <w:bCs/>
                <w:sz w:val="20"/>
                <w:szCs w:val="20"/>
                <w:u w:val="single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(%)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RDW</w:t>
            </w:r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(%)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Plt</w:t>
            </w:r>
            <w:proofErr w:type="spellEnd"/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(x10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vertAlign w:val="superscript"/>
                <w:lang w:eastAsia="ja-JP" w:bidi="th-TH"/>
              </w:rPr>
              <w:t>3</w:t>
            </w: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/µl)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proofErr w:type="spellStart"/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HbE</w:t>
            </w:r>
            <w:proofErr w:type="spellEnd"/>
          </w:p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(%)</w:t>
            </w:r>
          </w:p>
        </w:tc>
      </w:tr>
      <w:tr w:rsidR="005D40B3" w:rsidRPr="005D40B3" w:rsidTr="00324800">
        <w:trPr>
          <w:trHeight w:val="285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45/F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29.8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3.1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7.8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23.3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74.5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7.7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23.3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461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51.0</w:t>
            </w:r>
          </w:p>
        </w:tc>
      </w:tr>
      <w:tr w:rsidR="005D40B3" w:rsidRPr="005D40B3" w:rsidTr="00324800">
        <w:trPr>
          <w:trHeight w:val="269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20/F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108.0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2.5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6.1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19.8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76.4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13.6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25.7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761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64.8</w:t>
            </w:r>
          </w:p>
        </w:tc>
      </w:tr>
      <w:tr w:rsidR="005D40B3" w:rsidRPr="005D40B3" w:rsidTr="00324800">
        <w:trPr>
          <w:trHeight w:val="285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31/M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46.8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3.0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5.7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18.4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61.5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18.1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25.8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786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68.9</w:t>
            </w:r>
          </w:p>
        </w:tc>
      </w:tr>
      <w:tr w:rsidR="005D40B3" w:rsidRPr="005D40B3" w:rsidTr="00324800">
        <w:trPr>
          <w:trHeight w:val="269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30/M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17.5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2.7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6.8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20.5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75.5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23.9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22.2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786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56.3</w:t>
            </w:r>
          </w:p>
        </w:tc>
      </w:tr>
      <w:tr w:rsidR="005D40B3" w:rsidRPr="005D40B3" w:rsidTr="00324800">
        <w:trPr>
          <w:trHeight w:val="269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5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32/M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24.7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2.9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6.9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22.6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76.8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19.2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33.1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614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65.0</w:t>
            </w:r>
          </w:p>
        </w:tc>
      </w:tr>
      <w:tr w:rsidR="005D40B3" w:rsidRPr="005D40B3" w:rsidTr="00324800">
        <w:trPr>
          <w:trHeight w:val="285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31/F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91.1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4.8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8.6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27.3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65.2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10.4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25.5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903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58.0</w:t>
            </w:r>
          </w:p>
        </w:tc>
      </w:tr>
      <w:tr w:rsidR="005D40B3" w:rsidRPr="005D40B3" w:rsidTr="00324800">
        <w:trPr>
          <w:trHeight w:val="269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Mean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53.0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3.1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6.9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21.9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71.6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14.7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25.9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718.5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60.6</w:t>
            </w:r>
          </w:p>
        </w:tc>
      </w:tr>
      <w:tr w:rsidR="005D40B3" w:rsidRPr="005D40B3" w:rsidTr="00324800">
        <w:trPr>
          <w:trHeight w:val="285"/>
        </w:trPr>
        <w:tc>
          <w:tcPr>
            <w:tcW w:w="8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SD</w:t>
            </w:r>
          </w:p>
        </w:tc>
        <w:tc>
          <w:tcPr>
            <w:tcW w:w="87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37.7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0.8</w:t>
            </w:r>
          </w:p>
        </w:tc>
        <w:tc>
          <w:tcPr>
            <w:tcW w:w="66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1.0</w:t>
            </w:r>
          </w:p>
        </w:tc>
        <w:tc>
          <w:tcPr>
            <w:tcW w:w="5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3.1</w:t>
            </w:r>
          </w:p>
        </w:tc>
        <w:tc>
          <w:tcPr>
            <w:tcW w:w="672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6.5</w:t>
            </w:r>
          </w:p>
        </w:tc>
        <w:tc>
          <w:tcPr>
            <w:tcW w:w="716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6.4</w:t>
            </w:r>
          </w:p>
        </w:tc>
        <w:tc>
          <w:tcPr>
            <w:tcW w:w="93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3.8</w:t>
            </w:r>
          </w:p>
        </w:tc>
        <w:tc>
          <w:tcPr>
            <w:tcW w:w="941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156.3</w:t>
            </w:r>
          </w:p>
        </w:tc>
        <w:tc>
          <w:tcPr>
            <w:tcW w:w="643" w:type="dxa"/>
          </w:tcPr>
          <w:p w:rsidR="005D40B3" w:rsidRPr="005D40B3" w:rsidRDefault="005D40B3" w:rsidP="005D40B3">
            <w:pPr>
              <w:spacing w:after="0" w:line="240" w:lineRule="auto"/>
              <w:jc w:val="center"/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</w:pPr>
            <w:r w:rsidRPr="005D40B3">
              <w:rPr>
                <w:rFonts w:ascii="Times New Roman" w:eastAsia="MS Mincho" w:hAnsi="Times New Roman" w:cs="Angsana New"/>
                <w:sz w:val="20"/>
                <w:szCs w:val="20"/>
                <w:lang w:eastAsia="ja-JP" w:bidi="th-TH"/>
              </w:rPr>
              <w:t>6.6</w:t>
            </w:r>
          </w:p>
        </w:tc>
      </w:tr>
    </w:tbl>
    <w:p w:rsidR="00513652" w:rsidRDefault="00513652" w:rsidP="00C349B3">
      <w:pPr>
        <w:rPr>
          <w:rFonts w:ascii="Times New Roman" w:hAnsi="Times New Roman" w:cs="Times New Roman"/>
          <w:sz w:val="24"/>
          <w:szCs w:val="24"/>
        </w:rPr>
      </w:pPr>
    </w:p>
    <w:p w:rsidR="005D40B3" w:rsidRDefault="005D40B3" w:rsidP="00C349B3">
      <w:pPr>
        <w:rPr>
          <w:rFonts w:ascii="Times New Roman" w:hAnsi="Times New Roman" w:cs="Times New Roman"/>
          <w:sz w:val="24"/>
          <w:szCs w:val="24"/>
        </w:rPr>
      </w:pPr>
    </w:p>
    <w:p w:rsidR="00513652" w:rsidRPr="00C349B3" w:rsidRDefault="00513652" w:rsidP="00C349B3">
      <w:pPr>
        <w:rPr>
          <w:rFonts w:ascii="Times New Roman" w:hAnsi="Times New Roman" w:cs="Times New Roman"/>
          <w:sz w:val="24"/>
          <w:szCs w:val="24"/>
        </w:rPr>
      </w:pPr>
    </w:p>
    <w:sectPr w:rsidR="00513652" w:rsidRPr="00C349B3" w:rsidSect="004B7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D6648"/>
    <w:multiLevelType w:val="hybridMultilevel"/>
    <w:tmpl w:val="EB14EDBE"/>
    <w:lvl w:ilvl="0" w:tplc="2BD29A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321"/>
    <w:rsid w:val="0002663F"/>
    <w:rsid w:val="00034F14"/>
    <w:rsid w:val="00073A74"/>
    <w:rsid w:val="000851F0"/>
    <w:rsid w:val="000B709B"/>
    <w:rsid w:val="00177536"/>
    <w:rsid w:val="001B1D62"/>
    <w:rsid w:val="001E5E54"/>
    <w:rsid w:val="00236ACF"/>
    <w:rsid w:val="00245778"/>
    <w:rsid w:val="002571D2"/>
    <w:rsid w:val="002F5306"/>
    <w:rsid w:val="003242E1"/>
    <w:rsid w:val="00324800"/>
    <w:rsid w:val="00392C98"/>
    <w:rsid w:val="003F18B5"/>
    <w:rsid w:val="00406E51"/>
    <w:rsid w:val="00411178"/>
    <w:rsid w:val="00495623"/>
    <w:rsid w:val="004B7264"/>
    <w:rsid w:val="00504D70"/>
    <w:rsid w:val="00513652"/>
    <w:rsid w:val="005166B8"/>
    <w:rsid w:val="005B176B"/>
    <w:rsid w:val="005C33B2"/>
    <w:rsid w:val="005C6EE4"/>
    <w:rsid w:val="005D40B3"/>
    <w:rsid w:val="005F62C9"/>
    <w:rsid w:val="00657C2C"/>
    <w:rsid w:val="00673FC1"/>
    <w:rsid w:val="006B02A7"/>
    <w:rsid w:val="006B68A3"/>
    <w:rsid w:val="006E0321"/>
    <w:rsid w:val="00700CDA"/>
    <w:rsid w:val="00721A7F"/>
    <w:rsid w:val="0077192A"/>
    <w:rsid w:val="00795C2C"/>
    <w:rsid w:val="00822F4F"/>
    <w:rsid w:val="00877CAA"/>
    <w:rsid w:val="00880887"/>
    <w:rsid w:val="00895F86"/>
    <w:rsid w:val="008B5F5F"/>
    <w:rsid w:val="009062AF"/>
    <w:rsid w:val="009B7638"/>
    <w:rsid w:val="009D2989"/>
    <w:rsid w:val="00A00D52"/>
    <w:rsid w:val="00A1533F"/>
    <w:rsid w:val="00A44DF7"/>
    <w:rsid w:val="00A95D3A"/>
    <w:rsid w:val="00AE3246"/>
    <w:rsid w:val="00BD5528"/>
    <w:rsid w:val="00BE4B36"/>
    <w:rsid w:val="00C349B3"/>
    <w:rsid w:val="00C9675B"/>
    <w:rsid w:val="00CA5E7C"/>
    <w:rsid w:val="00CD62B1"/>
    <w:rsid w:val="00D13C58"/>
    <w:rsid w:val="00D17763"/>
    <w:rsid w:val="00E11E1B"/>
    <w:rsid w:val="00F023FE"/>
    <w:rsid w:val="00F34F6A"/>
    <w:rsid w:val="00F63536"/>
    <w:rsid w:val="00F96D03"/>
    <w:rsid w:val="00FC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Article\Thesis_data\Normal_u_thesis%20data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\Desktop\Article\Thesis_data\Normal_u_thesis%20data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User\Desktop\Article\Thesis_data\Non%20Splenec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User\Desktop\Article\Thesis_data\Result%20Summary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User\Desktop\Article\Thesis_data\Result%20Summary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100" b="1" i="0" u="none" strike="noStrike" baseline="0">
                <a:latin typeface="Times New Roman" pitchFamily="18" charset="0"/>
                <a:cs typeface="Times New Roman" pitchFamily="18" charset="0"/>
              </a:rPr>
              <a:t>Various dose effects of IL-1α and IL-1β</a:t>
            </a:r>
            <a:endParaRPr lang="en-US" sz="11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Sheet4!$H$144</c:f>
              <c:strCache>
                <c:ptCount val="1"/>
                <c:pt idx="0">
                  <c:v>Healthy IL-1α</c:v>
                </c:pt>
              </c:strCache>
            </c:strRef>
          </c:tx>
          <c:cat>
            <c:strRef>
              <c:f>Sheet4!$I$143:$L$143</c:f>
              <c:strCache>
                <c:ptCount val="4"/>
                <c:pt idx="0">
                  <c:v>Control</c:v>
                </c:pt>
                <c:pt idx="1">
                  <c:v>5ng/ml</c:v>
                </c:pt>
                <c:pt idx="2">
                  <c:v>20ng/ml</c:v>
                </c:pt>
                <c:pt idx="3">
                  <c:v>50ng/ml</c:v>
                </c:pt>
              </c:strCache>
            </c:strRef>
          </c:cat>
          <c:val>
            <c:numRef>
              <c:f>Sheet4!$I$144:$L$144</c:f>
              <c:numCache>
                <c:formatCode>General</c:formatCode>
                <c:ptCount val="4"/>
                <c:pt idx="0">
                  <c:v>14.17</c:v>
                </c:pt>
                <c:pt idx="1">
                  <c:v>25.06</c:v>
                </c:pt>
                <c:pt idx="2">
                  <c:v>33.6</c:v>
                </c:pt>
                <c:pt idx="3">
                  <c:v>32.200000000000003</c:v>
                </c:pt>
              </c:numCache>
            </c:numRef>
          </c:val>
        </c:ser>
        <c:ser>
          <c:idx val="1"/>
          <c:order val="1"/>
          <c:tx>
            <c:strRef>
              <c:f>Sheet4!$H$145</c:f>
              <c:strCache>
                <c:ptCount val="1"/>
                <c:pt idx="0">
                  <c:v>Healthy IL-1β</c:v>
                </c:pt>
              </c:strCache>
            </c:strRef>
          </c:tx>
          <c:cat>
            <c:strRef>
              <c:f>Sheet4!$I$143:$L$143</c:f>
              <c:strCache>
                <c:ptCount val="4"/>
                <c:pt idx="0">
                  <c:v>Control</c:v>
                </c:pt>
                <c:pt idx="1">
                  <c:v>5ng/ml</c:v>
                </c:pt>
                <c:pt idx="2">
                  <c:v>20ng/ml</c:v>
                </c:pt>
                <c:pt idx="3">
                  <c:v>50ng/ml</c:v>
                </c:pt>
              </c:strCache>
            </c:strRef>
          </c:cat>
          <c:val>
            <c:numRef>
              <c:f>Sheet4!$I$145:$L$145</c:f>
              <c:numCache>
                <c:formatCode>General</c:formatCode>
                <c:ptCount val="4"/>
                <c:pt idx="0">
                  <c:v>14.17</c:v>
                </c:pt>
                <c:pt idx="1">
                  <c:v>22.47</c:v>
                </c:pt>
                <c:pt idx="2">
                  <c:v>26.82</c:v>
                </c:pt>
                <c:pt idx="3">
                  <c:v>23.4</c:v>
                </c:pt>
              </c:numCache>
            </c:numRef>
          </c:val>
        </c:ser>
        <c:ser>
          <c:idx val="2"/>
          <c:order val="2"/>
          <c:tx>
            <c:strRef>
              <c:f>Sheet4!$H$146</c:f>
              <c:strCache>
                <c:ptCount val="1"/>
                <c:pt idx="0">
                  <c:v>Thalassemic  IL-1α</c:v>
                </c:pt>
              </c:strCache>
            </c:strRef>
          </c:tx>
          <c:spPr>
            <a:ln>
              <a:prstDash val="sysDot"/>
            </a:ln>
          </c:spPr>
          <c:marker>
            <c:spPr>
              <a:ln>
                <a:prstDash val="sysDot"/>
              </a:ln>
            </c:spPr>
          </c:marker>
          <c:cat>
            <c:strRef>
              <c:f>Sheet4!$I$143:$L$143</c:f>
              <c:strCache>
                <c:ptCount val="4"/>
                <c:pt idx="0">
                  <c:v>Control</c:v>
                </c:pt>
                <c:pt idx="1">
                  <c:v>5ng/ml</c:v>
                </c:pt>
                <c:pt idx="2">
                  <c:v>20ng/ml</c:v>
                </c:pt>
                <c:pt idx="3">
                  <c:v>50ng/ml</c:v>
                </c:pt>
              </c:strCache>
            </c:strRef>
          </c:cat>
          <c:val>
            <c:numRef>
              <c:f>Sheet4!$I$146:$L$146</c:f>
              <c:numCache>
                <c:formatCode>General</c:formatCode>
                <c:ptCount val="4"/>
                <c:pt idx="0">
                  <c:v>38.44</c:v>
                </c:pt>
                <c:pt idx="1">
                  <c:v>39.590000000000003</c:v>
                </c:pt>
                <c:pt idx="2">
                  <c:v>52.03</c:v>
                </c:pt>
                <c:pt idx="3">
                  <c:v>41.2</c:v>
                </c:pt>
              </c:numCache>
            </c:numRef>
          </c:val>
        </c:ser>
        <c:ser>
          <c:idx val="3"/>
          <c:order val="3"/>
          <c:tx>
            <c:strRef>
              <c:f>Sheet4!$H$147</c:f>
              <c:strCache>
                <c:ptCount val="1"/>
                <c:pt idx="0">
                  <c:v>Thalassemic  IL-1β</c:v>
                </c:pt>
              </c:strCache>
            </c:strRef>
          </c:tx>
          <c:spPr>
            <a:ln>
              <a:prstDash val="dash"/>
            </a:ln>
          </c:spPr>
          <c:marker>
            <c:spPr>
              <a:solidFill>
                <a:schemeClr val="bg1"/>
              </a:solidFill>
              <a:ln>
                <a:prstDash val="dash"/>
              </a:ln>
            </c:spPr>
          </c:marker>
          <c:cat>
            <c:strRef>
              <c:f>Sheet4!$I$143:$L$143</c:f>
              <c:strCache>
                <c:ptCount val="4"/>
                <c:pt idx="0">
                  <c:v>Control</c:v>
                </c:pt>
                <c:pt idx="1">
                  <c:v>5ng/ml</c:v>
                </c:pt>
                <c:pt idx="2">
                  <c:v>20ng/ml</c:v>
                </c:pt>
                <c:pt idx="3">
                  <c:v>50ng/ml</c:v>
                </c:pt>
              </c:strCache>
            </c:strRef>
          </c:cat>
          <c:val>
            <c:numRef>
              <c:f>Sheet4!$I$147:$L$147</c:f>
              <c:numCache>
                <c:formatCode>General</c:formatCode>
                <c:ptCount val="4"/>
                <c:pt idx="0">
                  <c:v>38.44</c:v>
                </c:pt>
                <c:pt idx="1">
                  <c:v>50.75</c:v>
                </c:pt>
                <c:pt idx="2">
                  <c:v>54.17</c:v>
                </c:pt>
                <c:pt idx="3">
                  <c:v>38.14</c:v>
                </c:pt>
              </c:numCache>
            </c:numRef>
          </c:val>
        </c:ser>
        <c:marker val="1"/>
        <c:axId val="63936384"/>
        <c:axId val="64365312"/>
      </c:lineChart>
      <c:catAx>
        <c:axId val="63936384"/>
        <c:scaling>
          <c:orientation val="minMax"/>
        </c:scaling>
        <c:axPos val="b"/>
        <c:numFmt formatCode="General" sourceLinked="1"/>
        <c:majorTickMark val="none"/>
        <c:tickLblPos val="nextTo"/>
        <c:crossAx val="64365312"/>
        <c:crosses val="autoZero"/>
        <c:auto val="1"/>
        <c:lblAlgn val="ctr"/>
        <c:lblOffset val="100"/>
      </c:catAx>
      <c:valAx>
        <c:axId val="6436531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% of erythroid Annexin V Positive cells</a:t>
                </a:r>
              </a:p>
            </c:rich>
          </c:tx>
        </c:title>
        <c:numFmt formatCode="General" sourceLinked="1"/>
        <c:majorTickMark val="none"/>
        <c:tickLblPos val="nextTo"/>
        <c:crossAx val="639363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A. Healthy subject</a:t>
            </a:r>
          </a:p>
        </c:rich>
      </c:tx>
      <c:layout>
        <c:manualLayout>
          <c:xMode val="edge"/>
          <c:yMode val="edge"/>
          <c:x val="0.35953737091274823"/>
          <c:y val="5.711852565191941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4223209945135101"/>
          <c:y val="0.17647080861224301"/>
          <c:w val="0.65864402976702463"/>
          <c:h val="0.71099833035077731"/>
        </c:manualLayout>
      </c:layout>
      <c:barChart>
        <c:barDir val="col"/>
        <c:grouping val="clustered"/>
        <c:ser>
          <c:idx val="0"/>
          <c:order val="0"/>
          <c:tx>
            <c:strRef>
              <c:f>Sheet3!$C$13</c:f>
              <c:strCache>
                <c:ptCount val="1"/>
                <c:pt idx="0">
                  <c:v>Control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Sheet3!$G$13:$I$13</c:f>
                <c:numCache>
                  <c:formatCode>General</c:formatCode>
                  <c:ptCount val="3"/>
                  <c:pt idx="0">
                    <c:v>0.5</c:v>
                  </c:pt>
                  <c:pt idx="1">
                    <c:v>0.70000000000000029</c:v>
                  </c:pt>
                  <c:pt idx="2">
                    <c:v>3.5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Sheet3!$D$12:$F$12</c:f>
              <c:strCache>
                <c:ptCount val="3"/>
                <c:pt idx="0">
                  <c:v>Day 0</c:v>
                </c:pt>
                <c:pt idx="1">
                  <c:v>Day 3 </c:v>
                </c:pt>
                <c:pt idx="2">
                  <c:v>Day 7</c:v>
                </c:pt>
              </c:strCache>
            </c:strRef>
          </c:cat>
          <c:val>
            <c:numRef>
              <c:f>Sheet3!$D$13:$F$13</c:f>
              <c:numCache>
                <c:formatCode>General</c:formatCode>
                <c:ptCount val="3"/>
                <c:pt idx="0">
                  <c:v>1.286</c:v>
                </c:pt>
                <c:pt idx="1">
                  <c:v>2.2999999999999998</c:v>
                </c:pt>
                <c:pt idx="2">
                  <c:v>12.6</c:v>
                </c:pt>
              </c:numCache>
            </c:numRef>
          </c:val>
        </c:ser>
        <c:ser>
          <c:idx val="1"/>
          <c:order val="1"/>
          <c:tx>
            <c:strRef>
              <c:f>Sheet3!$C$14</c:f>
              <c:strCache>
                <c:ptCount val="1"/>
                <c:pt idx="0">
                  <c:v>IL-1Alpha</c:v>
                </c:pt>
              </c:strCache>
            </c:strRef>
          </c:tx>
          <c:spPr>
            <a:pattFill prst="smCheck">
              <a:fgClr>
                <a:srgbClr val="993366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Sheet3!$G$14:$I$14</c:f>
                <c:numCache>
                  <c:formatCode>General</c:formatCode>
                  <c:ptCount val="3"/>
                  <c:pt idx="0">
                    <c:v>0.5</c:v>
                  </c:pt>
                  <c:pt idx="1">
                    <c:v>0.8</c:v>
                  </c:pt>
                  <c:pt idx="2">
                    <c:v>3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Sheet3!$D$12:$F$12</c:f>
              <c:strCache>
                <c:ptCount val="3"/>
                <c:pt idx="0">
                  <c:v>Day 0</c:v>
                </c:pt>
                <c:pt idx="1">
                  <c:v>Day 3 </c:v>
                </c:pt>
                <c:pt idx="2">
                  <c:v>Day 7</c:v>
                </c:pt>
              </c:strCache>
            </c:strRef>
          </c:cat>
          <c:val>
            <c:numRef>
              <c:f>Sheet3!$D$14:$F$14</c:f>
              <c:numCache>
                <c:formatCode>General</c:formatCode>
                <c:ptCount val="3"/>
                <c:pt idx="0">
                  <c:v>1.286</c:v>
                </c:pt>
                <c:pt idx="1">
                  <c:v>2.1</c:v>
                </c:pt>
                <c:pt idx="2">
                  <c:v>7.2</c:v>
                </c:pt>
              </c:numCache>
            </c:numRef>
          </c:val>
        </c:ser>
        <c:ser>
          <c:idx val="2"/>
          <c:order val="2"/>
          <c:tx>
            <c:strRef>
              <c:f>Sheet3!$C$15</c:f>
              <c:strCache>
                <c:ptCount val="1"/>
                <c:pt idx="0">
                  <c:v>IL-1 beta</c:v>
                </c:pt>
              </c:strCache>
            </c:strRef>
          </c:tx>
          <c:spPr>
            <a:pattFill prst="horzBrick">
              <a:fgClr>
                <a:srgbClr val="0000FF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Sheet3!$G$15:$I$15</c:f>
                <c:numCache>
                  <c:formatCode>General</c:formatCode>
                  <c:ptCount val="3"/>
                  <c:pt idx="0">
                    <c:v>0.5</c:v>
                  </c:pt>
                  <c:pt idx="1">
                    <c:v>0.8</c:v>
                  </c:pt>
                  <c:pt idx="2">
                    <c:v>3.3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Sheet3!$D$12:$F$12</c:f>
              <c:strCache>
                <c:ptCount val="3"/>
                <c:pt idx="0">
                  <c:v>Day 0</c:v>
                </c:pt>
                <c:pt idx="1">
                  <c:v>Day 3 </c:v>
                </c:pt>
                <c:pt idx="2">
                  <c:v>Day 7</c:v>
                </c:pt>
              </c:strCache>
            </c:strRef>
          </c:cat>
          <c:val>
            <c:numRef>
              <c:f>Sheet3!$D$15:$F$15</c:f>
              <c:numCache>
                <c:formatCode>General</c:formatCode>
                <c:ptCount val="3"/>
                <c:pt idx="0">
                  <c:v>1.286</c:v>
                </c:pt>
                <c:pt idx="1">
                  <c:v>1.9000000000000001</c:v>
                </c:pt>
                <c:pt idx="2">
                  <c:v>8.6</c:v>
                </c:pt>
              </c:numCache>
            </c:numRef>
          </c:val>
        </c:ser>
        <c:axId val="71644288"/>
        <c:axId val="71646208"/>
      </c:barChart>
      <c:catAx>
        <c:axId val="716442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1646208"/>
        <c:crosses val="autoZero"/>
        <c:auto val="1"/>
        <c:lblAlgn val="ctr"/>
        <c:lblOffset val="100"/>
        <c:tickLblSkip val="1"/>
        <c:tickMarkSkip val="1"/>
      </c:catAx>
      <c:valAx>
        <c:axId val="7164620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 sz="925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cell count X10</a:t>
                </a:r>
                <a:r>
                  <a:rPr lang="en-US" sz="925" b="1" i="0" strike="noStrike" baseline="30000">
                    <a:solidFill>
                      <a:srgbClr val="000000"/>
                    </a:solidFill>
                    <a:latin typeface="Arial"/>
                    <a:cs typeface="Arial"/>
                  </a:rPr>
                  <a:t>5</a:t>
                </a:r>
              </a:p>
            </c:rich>
          </c:tx>
          <c:layout>
            <c:manualLayout>
              <c:xMode val="edge"/>
              <c:yMode val="edge"/>
              <c:x val="3.2822757111597385E-2"/>
              <c:y val="0.41943787717072489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1644288"/>
        <c:crosses val="autoZero"/>
        <c:crossBetween val="between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2494621432714843"/>
          <c:y val="0.46547368279732326"/>
          <c:w val="0.15754946386625118"/>
          <c:h val="0.1560104986876644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5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en-US"/>
              <a:t> B. </a:t>
            </a:r>
            <a:r>
              <a:rPr lang="el-GR"/>
              <a:t>β</a:t>
            </a:r>
            <a:r>
              <a:rPr lang="en-US"/>
              <a:t> thal/HbE Patients</a:t>
            </a:r>
          </a:p>
        </c:rich>
      </c:tx>
      <c:layout>
        <c:manualLayout>
          <c:xMode val="edge"/>
          <c:yMode val="edge"/>
          <c:x val="0.3215918558125444"/>
          <c:y val="7.279693486590055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3698643226596194"/>
          <c:y val="0.20114998975729015"/>
          <c:w val="0.66536267100609925"/>
          <c:h val="0.66092139491681035"/>
        </c:manualLayout>
      </c:layout>
      <c:barChart>
        <c:barDir val="col"/>
        <c:grouping val="clustered"/>
        <c:ser>
          <c:idx val="0"/>
          <c:order val="0"/>
          <c:tx>
            <c:strRef>
              <c:f>Sheet4!$B$17</c:f>
              <c:strCache>
                <c:ptCount val="1"/>
                <c:pt idx="0">
                  <c:v>Control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Sheet4!$F$17:$H$17</c:f>
                <c:numCache>
                  <c:formatCode>General</c:formatCode>
                  <c:ptCount val="3"/>
                  <c:pt idx="0">
                    <c:v>0.5</c:v>
                  </c:pt>
                  <c:pt idx="1">
                    <c:v>0.8</c:v>
                  </c:pt>
                  <c:pt idx="2">
                    <c:v>1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Sheet4!$C$16:$E$16</c:f>
              <c:strCache>
                <c:ptCount val="3"/>
                <c:pt idx="0">
                  <c:v>Day-0</c:v>
                </c:pt>
                <c:pt idx="1">
                  <c:v>Day-3</c:v>
                </c:pt>
                <c:pt idx="2">
                  <c:v>Day-7</c:v>
                </c:pt>
              </c:strCache>
            </c:strRef>
          </c:cat>
          <c:val>
            <c:numRef>
              <c:f>Sheet4!$C$17:$E$17</c:f>
              <c:numCache>
                <c:formatCode>General</c:formatCode>
                <c:ptCount val="3"/>
                <c:pt idx="0">
                  <c:v>1.87</c:v>
                </c:pt>
                <c:pt idx="1">
                  <c:v>2.25</c:v>
                </c:pt>
                <c:pt idx="2">
                  <c:v>12.12</c:v>
                </c:pt>
              </c:numCache>
            </c:numRef>
          </c:val>
        </c:ser>
        <c:ser>
          <c:idx val="1"/>
          <c:order val="1"/>
          <c:tx>
            <c:strRef>
              <c:f>Sheet4!$B$18</c:f>
              <c:strCache>
                <c:ptCount val="1"/>
                <c:pt idx="0">
                  <c:v>IL-1alpha</c:v>
                </c:pt>
              </c:strCache>
            </c:strRef>
          </c:tx>
          <c:spPr>
            <a:pattFill prst="smCheck">
              <a:fgClr>
                <a:srgbClr val="993366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Sheet4!$F$18:$H$18</c:f>
                <c:numCache>
                  <c:formatCode>General</c:formatCode>
                  <c:ptCount val="3"/>
                  <c:pt idx="0">
                    <c:v>0.5</c:v>
                  </c:pt>
                  <c:pt idx="1">
                    <c:v>1.3</c:v>
                  </c:pt>
                  <c:pt idx="2">
                    <c:v>1.1000000000000001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Sheet4!$C$16:$E$16</c:f>
              <c:strCache>
                <c:ptCount val="3"/>
                <c:pt idx="0">
                  <c:v>Day-0</c:v>
                </c:pt>
                <c:pt idx="1">
                  <c:v>Day-3</c:v>
                </c:pt>
                <c:pt idx="2">
                  <c:v>Day-7</c:v>
                </c:pt>
              </c:strCache>
            </c:strRef>
          </c:cat>
          <c:val>
            <c:numRef>
              <c:f>Sheet4!$C$18:$E$18</c:f>
              <c:numCache>
                <c:formatCode>General</c:formatCode>
                <c:ptCount val="3"/>
                <c:pt idx="0">
                  <c:v>1.87</c:v>
                </c:pt>
                <c:pt idx="1">
                  <c:v>2.25</c:v>
                </c:pt>
                <c:pt idx="2">
                  <c:v>9.120000000000001</c:v>
                </c:pt>
              </c:numCache>
            </c:numRef>
          </c:val>
        </c:ser>
        <c:ser>
          <c:idx val="2"/>
          <c:order val="2"/>
          <c:tx>
            <c:strRef>
              <c:f>Sheet4!$B$19</c:f>
              <c:strCache>
                <c:ptCount val="1"/>
                <c:pt idx="0">
                  <c:v>IL-1beta</c:v>
                </c:pt>
              </c:strCache>
            </c:strRef>
          </c:tx>
          <c:spPr>
            <a:pattFill prst="horzBrick">
              <a:fgClr>
                <a:srgbClr val="0000FF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Sheet4!$F$19:$H$19</c:f>
                <c:numCache>
                  <c:formatCode>General</c:formatCode>
                  <c:ptCount val="3"/>
                  <c:pt idx="0">
                    <c:v>0.5</c:v>
                  </c:pt>
                  <c:pt idx="1">
                    <c:v>0.70000000000000029</c:v>
                  </c:pt>
                  <c:pt idx="2">
                    <c:v>2.1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Sheet4!$C$16:$E$16</c:f>
              <c:strCache>
                <c:ptCount val="3"/>
                <c:pt idx="0">
                  <c:v>Day-0</c:v>
                </c:pt>
                <c:pt idx="1">
                  <c:v>Day-3</c:v>
                </c:pt>
                <c:pt idx="2">
                  <c:v>Day-7</c:v>
                </c:pt>
              </c:strCache>
            </c:strRef>
          </c:cat>
          <c:val>
            <c:numRef>
              <c:f>Sheet4!$C$19:$E$19</c:f>
              <c:numCache>
                <c:formatCode>General</c:formatCode>
                <c:ptCount val="3"/>
                <c:pt idx="0">
                  <c:v>1.87</c:v>
                </c:pt>
                <c:pt idx="1">
                  <c:v>2.6</c:v>
                </c:pt>
                <c:pt idx="2">
                  <c:v>9.3000000000000007</c:v>
                </c:pt>
              </c:numCache>
            </c:numRef>
          </c:val>
        </c:ser>
        <c:axId val="81187584"/>
        <c:axId val="81189120"/>
      </c:barChart>
      <c:catAx>
        <c:axId val="8118758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1189120"/>
        <c:crosses val="autoZero"/>
        <c:auto val="1"/>
        <c:lblAlgn val="ctr"/>
        <c:lblOffset val="100"/>
        <c:tickLblSkip val="1"/>
        <c:tickMarkSkip val="1"/>
      </c:catAx>
      <c:valAx>
        <c:axId val="8118912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105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Cell CountX10</a:t>
                </a:r>
                <a:r>
                  <a:rPr lang="en-US" sz="1050" b="1" i="0" strike="noStrike" baseline="30000">
                    <a:solidFill>
                      <a:srgbClr val="000000"/>
                    </a:solidFill>
                    <a:latin typeface="Arial"/>
                    <a:cs typeface="Arial"/>
                  </a:rPr>
                  <a:t>5</a:t>
                </a:r>
              </a:p>
            </c:rich>
          </c:tx>
          <c:layout>
            <c:manualLayout>
              <c:xMode val="edge"/>
              <c:yMode val="edge"/>
              <c:x val="2.9354235485563252E-2"/>
              <c:y val="0.379311409256604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81187584"/>
        <c:crosses val="autoZero"/>
        <c:crossBetween val="between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2583249166051165"/>
          <c:y val="0.43965640618379082"/>
          <c:w val="0.15851287162204145"/>
          <c:h val="0.19252927591054869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6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5049519501778633"/>
          <c:y val="0.15284178187404018"/>
          <c:w val="0.77161799329539338"/>
          <c:h val="0.67434715821812696"/>
        </c:manualLayout>
      </c:layout>
      <c:barChart>
        <c:barDir val="col"/>
        <c:grouping val="clustered"/>
        <c:ser>
          <c:idx val="0"/>
          <c:order val="0"/>
          <c:tx>
            <c:strRef>
              <c:f>Sheet2!$K$7</c:f>
              <c:strCache>
                <c:ptCount val="1"/>
                <c:pt idx="0">
                  <c:v>Control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Sheet2!$N$8:$N$10</c:f>
                <c:numCache>
                  <c:formatCode>General</c:formatCode>
                  <c:ptCount val="3"/>
                  <c:pt idx="0">
                    <c:v>3.2</c:v>
                  </c:pt>
                  <c:pt idx="1">
                    <c:v>3.8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Sheet2!$J$8:$J$10</c:f>
              <c:strCache>
                <c:ptCount val="2"/>
                <c:pt idx="0">
                  <c:v>Healthy</c:v>
                </c:pt>
                <c:pt idx="1">
                  <c:v>β-thalassemia/HbE  </c:v>
                </c:pt>
              </c:strCache>
            </c:strRef>
          </c:cat>
          <c:val>
            <c:numRef>
              <c:f>Sheet2!$K$8:$K$10</c:f>
              <c:numCache>
                <c:formatCode>General</c:formatCode>
                <c:ptCount val="3"/>
                <c:pt idx="0">
                  <c:v>89.010999999999996</c:v>
                </c:pt>
                <c:pt idx="1">
                  <c:v>84.39</c:v>
                </c:pt>
              </c:numCache>
            </c:numRef>
          </c:val>
        </c:ser>
        <c:ser>
          <c:idx val="1"/>
          <c:order val="1"/>
          <c:tx>
            <c:strRef>
              <c:f>Sheet2!$L$7</c:f>
              <c:strCache>
                <c:ptCount val="1"/>
                <c:pt idx="0">
                  <c:v>IL-1alpha</c:v>
                </c:pt>
              </c:strCache>
            </c:strRef>
          </c:tx>
          <c:spPr>
            <a:pattFill prst="smCheck">
              <a:fgClr>
                <a:srgbClr val="993366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Sheet2!$O$8:$O$10</c:f>
                <c:numCache>
                  <c:formatCode>General</c:formatCode>
                  <c:ptCount val="3"/>
                  <c:pt idx="0">
                    <c:v>9.7000000000000011</c:v>
                  </c:pt>
                  <c:pt idx="1">
                    <c:v>7.1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Sheet2!$J$8:$J$10</c:f>
              <c:strCache>
                <c:ptCount val="2"/>
                <c:pt idx="0">
                  <c:v>Healthy</c:v>
                </c:pt>
                <c:pt idx="1">
                  <c:v>β-thalassemia/HbE  </c:v>
                </c:pt>
              </c:strCache>
            </c:strRef>
          </c:cat>
          <c:val>
            <c:numRef>
              <c:f>Sheet2!$L$8:$L$10</c:f>
              <c:numCache>
                <c:formatCode>General</c:formatCode>
                <c:ptCount val="3"/>
                <c:pt idx="0">
                  <c:v>76.59</c:v>
                </c:pt>
                <c:pt idx="1">
                  <c:v>72.23</c:v>
                </c:pt>
              </c:numCache>
            </c:numRef>
          </c:val>
        </c:ser>
        <c:ser>
          <c:idx val="2"/>
          <c:order val="2"/>
          <c:tx>
            <c:strRef>
              <c:f>Sheet2!$M$7</c:f>
              <c:strCache>
                <c:ptCount val="1"/>
                <c:pt idx="0">
                  <c:v>IL-1beta</c:v>
                </c:pt>
              </c:strCache>
            </c:strRef>
          </c:tx>
          <c:spPr>
            <a:pattFill prst="horzBrick">
              <a:fgClr>
                <a:srgbClr val="0000FF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Sheet2!$P$8:$P$10</c:f>
                <c:numCache>
                  <c:formatCode>General</c:formatCode>
                  <c:ptCount val="3"/>
                  <c:pt idx="0">
                    <c:v>8.58</c:v>
                  </c:pt>
                  <c:pt idx="1">
                    <c:v>7.1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Sheet2!$J$8:$J$10</c:f>
              <c:strCache>
                <c:ptCount val="2"/>
                <c:pt idx="0">
                  <c:v>Healthy</c:v>
                </c:pt>
                <c:pt idx="1">
                  <c:v>β-thalassemia/HbE  </c:v>
                </c:pt>
              </c:strCache>
            </c:strRef>
          </c:cat>
          <c:val>
            <c:numRef>
              <c:f>Sheet2!$M$8:$M$10</c:f>
              <c:numCache>
                <c:formatCode>General</c:formatCode>
                <c:ptCount val="3"/>
                <c:pt idx="0">
                  <c:v>74.989999999999995</c:v>
                </c:pt>
                <c:pt idx="1">
                  <c:v>70.400000000000006</c:v>
                </c:pt>
              </c:numCache>
            </c:numRef>
          </c:val>
        </c:ser>
        <c:axId val="71715840"/>
        <c:axId val="71750400"/>
      </c:barChart>
      <c:catAx>
        <c:axId val="7171584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1750400"/>
        <c:crosses val="autoZero"/>
        <c:auto val="1"/>
        <c:lblAlgn val="ctr"/>
        <c:lblOffset val="100"/>
        <c:tickLblSkip val="1"/>
        <c:tickMarkSkip val="1"/>
      </c:catAx>
      <c:valAx>
        <c:axId val="7175040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Percent cell viability</a:t>
                </a:r>
              </a:p>
            </c:rich>
          </c:tx>
          <c:layout>
            <c:manualLayout>
              <c:xMode val="edge"/>
              <c:yMode val="edge"/>
              <c:x val="3.1683084148894342E-2"/>
              <c:y val="0.19613396916934678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1715840"/>
        <c:crosses val="autoZero"/>
        <c:crossBetween val="between"/>
      </c:valAx>
      <c:spPr>
        <a:noFill/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72260824690782588"/>
          <c:y val="0.51902912787367372"/>
          <c:w val="0.19167429652688764"/>
          <c:h val="0.20628074585139403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0.14170003886625701"/>
          <c:y val="0.17866124798916275"/>
          <c:w val="0.8379446640316206"/>
          <c:h val="0.68081180811808184"/>
        </c:manualLayout>
      </c:layout>
      <c:barChart>
        <c:barDir val="col"/>
        <c:grouping val="clustered"/>
        <c:ser>
          <c:idx val="0"/>
          <c:order val="0"/>
          <c:tx>
            <c:strRef>
              <c:f>Sheet3!$H$7</c:f>
              <c:strCache>
                <c:ptCount val="1"/>
                <c:pt idx="0">
                  <c:v>Control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Sheet3!$K$8:$K$10</c:f>
                <c:numCache>
                  <c:formatCode>General</c:formatCode>
                  <c:ptCount val="3"/>
                  <c:pt idx="0">
                    <c:v>9.7000000000000011</c:v>
                  </c:pt>
                  <c:pt idx="1">
                    <c:v>4.7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Sheet3!$G$8:$G$10</c:f>
              <c:strCache>
                <c:ptCount val="2"/>
                <c:pt idx="0">
                  <c:v>Healthy</c:v>
                </c:pt>
                <c:pt idx="1">
                  <c:v>β-thalassemia/HbE</c:v>
                </c:pt>
              </c:strCache>
            </c:strRef>
          </c:cat>
          <c:val>
            <c:numRef>
              <c:f>Sheet3!$H$8:$H$10</c:f>
              <c:numCache>
                <c:formatCode>General</c:formatCode>
                <c:ptCount val="3"/>
                <c:pt idx="0">
                  <c:v>24.810000000000002</c:v>
                </c:pt>
                <c:pt idx="1">
                  <c:v>37.99</c:v>
                </c:pt>
              </c:numCache>
            </c:numRef>
          </c:val>
        </c:ser>
        <c:ser>
          <c:idx val="1"/>
          <c:order val="1"/>
          <c:tx>
            <c:strRef>
              <c:f>Sheet3!$I$7</c:f>
              <c:strCache>
                <c:ptCount val="1"/>
                <c:pt idx="0">
                  <c:v>IL-1α</c:v>
                </c:pt>
              </c:strCache>
            </c:strRef>
          </c:tx>
          <c:spPr>
            <a:pattFill prst="trellis">
              <a:fgClr>
                <a:srgbClr val="993366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Sheet3!$L$8:$L$10</c:f>
                <c:numCache>
                  <c:formatCode>General</c:formatCode>
                  <c:ptCount val="3"/>
                  <c:pt idx="0">
                    <c:v>11.7</c:v>
                  </c:pt>
                  <c:pt idx="1">
                    <c:v>12.9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Sheet3!$G$8:$G$10</c:f>
              <c:strCache>
                <c:ptCount val="2"/>
                <c:pt idx="0">
                  <c:v>Healthy</c:v>
                </c:pt>
                <c:pt idx="1">
                  <c:v>β-thalassemia/HbE</c:v>
                </c:pt>
              </c:strCache>
            </c:strRef>
          </c:cat>
          <c:val>
            <c:numRef>
              <c:f>Sheet3!$I$8:$I$10</c:f>
              <c:numCache>
                <c:formatCode>General</c:formatCode>
                <c:ptCount val="3"/>
                <c:pt idx="0">
                  <c:v>35.690000000000005</c:v>
                </c:pt>
                <c:pt idx="1">
                  <c:v>48.290000000000006</c:v>
                </c:pt>
              </c:numCache>
            </c:numRef>
          </c:val>
        </c:ser>
        <c:ser>
          <c:idx val="2"/>
          <c:order val="2"/>
          <c:tx>
            <c:strRef>
              <c:f>Sheet3!$J$7</c:f>
              <c:strCache>
                <c:ptCount val="1"/>
                <c:pt idx="0">
                  <c:v>IL-1β</c:v>
                </c:pt>
              </c:strCache>
            </c:strRef>
          </c:tx>
          <c:spPr>
            <a:pattFill prst="horzBrick">
              <a:fgClr>
                <a:srgbClr val="0000FF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errBars>
            <c:errBarType val="plus"/>
            <c:errValType val="cust"/>
            <c:plus>
              <c:numRef>
                <c:f>Sheet3!$M$8:$M$10</c:f>
                <c:numCache>
                  <c:formatCode>General</c:formatCode>
                  <c:ptCount val="3"/>
                  <c:pt idx="0">
                    <c:v>15.9</c:v>
                  </c:pt>
                  <c:pt idx="1">
                    <c:v>15.11</c:v>
                  </c:pt>
                </c:numCache>
              </c:numRef>
            </c:pl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cat>
            <c:strRef>
              <c:f>Sheet3!$G$8:$G$10</c:f>
              <c:strCache>
                <c:ptCount val="2"/>
                <c:pt idx="0">
                  <c:v>Healthy</c:v>
                </c:pt>
                <c:pt idx="1">
                  <c:v>β-thalassemia/HbE</c:v>
                </c:pt>
              </c:strCache>
            </c:strRef>
          </c:cat>
          <c:val>
            <c:numRef>
              <c:f>Sheet3!$J$8:$J$10</c:f>
              <c:numCache>
                <c:formatCode>General</c:formatCode>
                <c:ptCount val="3"/>
                <c:pt idx="0">
                  <c:v>36.06</c:v>
                </c:pt>
                <c:pt idx="1">
                  <c:v>56.790000000000006</c:v>
                </c:pt>
              </c:numCache>
            </c:numRef>
          </c:val>
        </c:ser>
        <c:axId val="75763072"/>
        <c:axId val="75773056"/>
      </c:barChart>
      <c:catAx>
        <c:axId val="7576307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5773056"/>
        <c:crosses val="autoZero"/>
        <c:auto val="1"/>
        <c:lblAlgn val="ctr"/>
        <c:lblOffset val="100"/>
        <c:tickLblSkip val="1"/>
        <c:tickMarkSkip val="1"/>
      </c:catAx>
      <c:valAx>
        <c:axId val="7577305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102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% of erythroid Annexin V positive cells</a:t>
                </a:r>
              </a:p>
            </c:rich>
          </c:tx>
          <c:layout>
            <c:manualLayout>
              <c:xMode val="edge"/>
              <c:yMode val="edge"/>
              <c:x val="3.4122113722651462E-2"/>
              <c:y val="0.16770450568678916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75763072"/>
        <c:crosses val="autoZero"/>
        <c:crossBetween val="between"/>
      </c:valAx>
      <c:spPr>
        <a:noFill/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76265998145534908"/>
          <c:y val="0.53387866102781634"/>
          <c:w val="0.1694023331511329"/>
          <c:h val="0.23561269685039374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0.66122</cdr:x>
      <cdr:y>0.38489</cdr:y>
    </cdr:from>
    <cdr:to>
      <cdr:x>0.74065</cdr:x>
      <cdr:y>0.50719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695576" y="1019176"/>
          <a:ext cx="323850" cy="323850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0.71028</cdr:x>
      <cdr:y>0.32734</cdr:y>
    </cdr:from>
    <cdr:to>
      <cdr:x>0.78271</cdr:x>
      <cdr:y>0.43885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895600" y="866775"/>
          <a:ext cx="295275" cy="29527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0.65668</cdr:x>
      <cdr:y>0.28571</cdr:y>
    </cdr:from>
    <cdr:to>
      <cdr:x>0.74194</cdr:x>
      <cdr:y>0.42481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714626" y="723901"/>
          <a:ext cx="352424" cy="352424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0.70276</cdr:x>
      <cdr:y>0.22932</cdr:y>
    </cdr:from>
    <cdr:to>
      <cdr:x>0.78801</cdr:x>
      <cdr:y>0.3684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905125" y="581025"/>
          <a:ext cx="352381" cy="352381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0.56237</cdr:x>
      <cdr:y>0.21824</cdr:y>
    </cdr:from>
    <cdr:to>
      <cdr:x>0.64058</cdr:x>
      <cdr:y>0.3648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533650" y="638175"/>
          <a:ext cx="352381" cy="428571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0.59228</cdr:x>
      <cdr:y>0.16213</cdr:y>
    </cdr:from>
    <cdr:to>
      <cdr:x>0.66681</cdr:x>
      <cdr:y>0.30518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800350" y="485775"/>
          <a:ext cx="352381" cy="428571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0.52983</cdr:x>
      <cdr:y>0.25115</cdr:y>
    </cdr:from>
    <cdr:to>
      <cdr:x>0.60436</cdr:x>
      <cdr:y>0.39419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505075" y="752475"/>
          <a:ext cx="352381" cy="42857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5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2012-06-09T02:52:00Z</dcterms:created>
  <dcterms:modified xsi:type="dcterms:W3CDTF">2012-06-10T02:03:00Z</dcterms:modified>
</cp:coreProperties>
</file>