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A5" w:rsidRPr="00F90957" w:rsidRDefault="005431A5" w:rsidP="005431A5">
      <w:pPr>
        <w:pStyle w:val="NoSpacing"/>
        <w:rPr>
          <w:rFonts w:ascii="Times New Roman" w:hAnsi="Times New Roman" w:cs="Times New Roman"/>
          <w:b/>
          <w:sz w:val="24"/>
          <w:szCs w:val="24"/>
        </w:rPr>
      </w:pPr>
    </w:p>
    <w:tbl>
      <w:tblPr>
        <w:tblStyle w:val="TableGrid"/>
        <w:tblW w:w="10266" w:type="dxa"/>
        <w:tblLook w:val="04A0"/>
      </w:tblPr>
      <w:tblGrid>
        <w:gridCol w:w="2961"/>
        <w:gridCol w:w="696"/>
        <w:gridCol w:w="1333"/>
        <w:gridCol w:w="1741"/>
        <w:gridCol w:w="696"/>
        <w:gridCol w:w="1427"/>
        <w:gridCol w:w="1412"/>
      </w:tblGrid>
      <w:tr w:rsidR="005431A5" w:rsidRPr="00F90957" w:rsidTr="00A813CA">
        <w:trPr>
          <w:trHeight w:val="576"/>
        </w:trPr>
        <w:tc>
          <w:tcPr>
            <w:tcW w:w="2961" w:type="dxa"/>
            <w:vMerge w:val="restart"/>
            <w:tcBorders>
              <w:left w:val="nil"/>
              <w:right w:val="nil"/>
            </w:tcBorders>
            <w:vAlign w:val="center"/>
          </w:tcPr>
          <w:p w:rsidR="005431A5" w:rsidRPr="00F90957" w:rsidRDefault="005431A5" w:rsidP="00DA4337">
            <w:pPr>
              <w:pStyle w:val="NoSpacing"/>
              <w:rPr>
                <w:rFonts w:ascii="Times New Roman" w:hAnsi="Times New Roman" w:cs="Times New Roman"/>
                <w:b/>
                <w:sz w:val="24"/>
                <w:szCs w:val="24"/>
              </w:rPr>
            </w:pPr>
          </w:p>
        </w:tc>
        <w:tc>
          <w:tcPr>
            <w:tcW w:w="3770" w:type="dxa"/>
            <w:gridSpan w:val="3"/>
            <w:tcBorders>
              <w:left w:val="nil"/>
              <w:right w:val="nil"/>
            </w:tcBorders>
            <w:vAlign w:val="center"/>
          </w:tcPr>
          <w:p w:rsidR="005431A5" w:rsidRDefault="005431A5" w:rsidP="00DA4337">
            <w:pPr>
              <w:pStyle w:val="NoSpacing"/>
              <w:jc w:val="center"/>
              <w:rPr>
                <w:rFonts w:ascii="Times New Roman" w:hAnsi="Times New Roman" w:cs="Times New Roman"/>
                <w:b/>
                <w:sz w:val="24"/>
                <w:szCs w:val="24"/>
              </w:rPr>
            </w:pPr>
            <w:r w:rsidRPr="00F90957">
              <w:rPr>
                <w:rFonts w:ascii="Times New Roman" w:hAnsi="Times New Roman" w:cs="Times New Roman"/>
                <w:b/>
                <w:sz w:val="24"/>
                <w:szCs w:val="24"/>
              </w:rPr>
              <w:t>TSH (0.02-98.8 mIU/L)</w:t>
            </w:r>
          </w:p>
          <w:p w:rsidR="00426411" w:rsidRPr="00F90957" w:rsidRDefault="00426411" w:rsidP="00DA4337">
            <w:pPr>
              <w:pStyle w:val="NoSpacing"/>
              <w:jc w:val="center"/>
              <w:rPr>
                <w:rFonts w:ascii="Times New Roman" w:hAnsi="Times New Roman" w:cs="Times New Roman"/>
                <w:b/>
                <w:sz w:val="24"/>
                <w:szCs w:val="24"/>
              </w:rPr>
            </w:pPr>
            <w:r>
              <w:rPr>
                <w:rFonts w:ascii="Times New Roman" w:hAnsi="Times New Roman" w:cs="Times New Roman"/>
                <w:b/>
                <w:sz w:val="24"/>
                <w:szCs w:val="24"/>
              </w:rPr>
              <w:t>(Method-1)</w:t>
            </w:r>
          </w:p>
        </w:tc>
        <w:tc>
          <w:tcPr>
            <w:tcW w:w="3535" w:type="dxa"/>
            <w:gridSpan w:val="3"/>
            <w:tcBorders>
              <w:left w:val="nil"/>
              <w:right w:val="nil"/>
            </w:tcBorders>
            <w:vAlign w:val="center"/>
          </w:tcPr>
          <w:p w:rsidR="005431A5" w:rsidRDefault="005431A5" w:rsidP="00DA4337">
            <w:pPr>
              <w:pStyle w:val="NoSpacing"/>
              <w:jc w:val="center"/>
              <w:rPr>
                <w:rFonts w:ascii="Times New Roman" w:hAnsi="Times New Roman" w:cs="Times New Roman"/>
                <w:b/>
                <w:sz w:val="24"/>
                <w:szCs w:val="24"/>
              </w:rPr>
            </w:pPr>
            <w:r w:rsidRPr="00F90957">
              <w:rPr>
                <w:rFonts w:ascii="Times New Roman" w:hAnsi="Times New Roman" w:cs="Times New Roman"/>
                <w:b/>
                <w:sz w:val="24"/>
                <w:szCs w:val="24"/>
              </w:rPr>
              <w:t>TSH (0.102-9.99 mIU/L)</w:t>
            </w:r>
          </w:p>
          <w:p w:rsidR="00426411" w:rsidRPr="00F90957" w:rsidRDefault="00426411" w:rsidP="00DA4337">
            <w:pPr>
              <w:pStyle w:val="NoSpacing"/>
              <w:jc w:val="center"/>
              <w:rPr>
                <w:rFonts w:ascii="Times New Roman" w:hAnsi="Times New Roman" w:cs="Times New Roman"/>
                <w:b/>
                <w:sz w:val="24"/>
                <w:szCs w:val="24"/>
              </w:rPr>
            </w:pPr>
            <w:r>
              <w:rPr>
                <w:rFonts w:ascii="Times New Roman" w:hAnsi="Times New Roman" w:cs="Times New Roman"/>
                <w:b/>
                <w:sz w:val="24"/>
                <w:szCs w:val="24"/>
              </w:rPr>
              <w:t>(Method-2)</w:t>
            </w:r>
          </w:p>
        </w:tc>
      </w:tr>
      <w:tr w:rsidR="005431A5" w:rsidRPr="00F90957" w:rsidTr="00A813CA">
        <w:trPr>
          <w:trHeight w:val="576"/>
        </w:trPr>
        <w:tc>
          <w:tcPr>
            <w:tcW w:w="2961" w:type="dxa"/>
            <w:vMerge/>
            <w:tcBorders>
              <w:left w:val="nil"/>
              <w:bottom w:val="single" w:sz="4" w:space="0" w:color="000000" w:themeColor="text1"/>
              <w:right w:val="nil"/>
            </w:tcBorders>
            <w:vAlign w:val="center"/>
          </w:tcPr>
          <w:p w:rsidR="005431A5" w:rsidRPr="00F90957" w:rsidRDefault="005431A5" w:rsidP="00DA4337">
            <w:pPr>
              <w:pStyle w:val="NoSpacing"/>
              <w:rPr>
                <w:rFonts w:ascii="Times New Roman" w:hAnsi="Times New Roman" w:cs="Times New Roman"/>
                <w:b/>
                <w:sz w:val="24"/>
                <w:szCs w:val="24"/>
              </w:rPr>
            </w:pPr>
          </w:p>
        </w:tc>
        <w:tc>
          <w:tcPr>
            <w:tcW w:w="696" w:type="dxa"/>
            <w:tcBorders>
              <w:left w:val="nil"/>
              <w:bottom w:val="single" w:sz="4" w:space="0" w:color="000000" w:themeColor="text1"/>
              <w:right w:val="nil"/>
            </w:tcBorders>
            <w:vAlign w:val="center"/>
          </w:tcPr>
          <w:p w:rsidR="005431A5" w:rsidRPr="00F90957" w:rsidRDefault="005431A5" w:rsidP="00DA4337">
            <w:pPr>
              <w:pStyle w:val="NoSpacing"/>
              <w:jc w:val="center"/>
              <w:rPr>
                <w:rFonts w:ascii="Times New Roman" w:hAnsi="Times New Roman" w:cs="Times New Roman"/>
                <w:b/>
                <w:sz w:val="24"/>
                <w:szCs w:val="24"/>
              </w:rPr>
            </w:pPr>
            <w:r w:rsidRPr="00F90957">
              <w:rPr>
                <w:rFonts w:ascii="Times New Roman" w:hAnsi="Times New Roman" w:cs="Times New Roman"/>
                <w:b/>
                <w:sz w:val="24"/>
                <w:szCs w:val="24"/>
              </w:rPr>
              <w:t>N</w:t>
            </w:r>
          </w:p>
        </w:tc>
        <w:tc>
          <w:tcPr>
            <w:tcW w:w="1333" w:type="dxa"/>
            <w:tcBorders>
              <w:left w:val="nil"/>
              <w:bottom w:val="single" w:sz="4" w:space="0" w:color="000000" w:themeColor="text1"/>
              <w:right w:val="nil"/>
            </w:tcBorders>
            <w:vAlign w:val="center"/>
          </w:tcPr>
          <w:p w:rsidR="005431A5" w:rsidRPr="00F90957" w:rsidRDefault="005431A5" w:rsidP="00DA4337">
            <w:pPr>
              <w:pStyle w:val="NoSpacing"/>
              <w:jc w:val="center"/>
              <w:rPr>
                <w:rFonts w:ascii="Times New Roman" w:hAnsi="Times New Roman" w:cs="Times New Roman"/>
                <w:b/>
                <w:sz w:val="24"/>
                <w:szCs w:val="24"/>
              </w:rPr>
            </w:pPr>
            <w:r w:rsidRPr="00F90957">
              <w:rPr>
                <w:rFonts w:ascii="Times New Roman" w:hAnsi="Times New Roman" w:cs="Times New Roman"/>
                <w:b/>
                <w:sz w:val="24"/>
                <w:szCs w:val="24"/>
              </w:rPr>
              <w:t>2.5</w:t>
            </w:r>
            <w:r w:rsidRPr="00F90957">
              <w:rPr>
                <w:rFonts w:ascii="Times New Roman" w:hAnsi="Times New Roman" w:cs="Times New Roman"/>
                <w:b/>
                <w:sz w:val="24"/>
                <w:szCs w:val="24"/>
                <w:vertAlign w:val="superscript"/>
              </w:rPr>
              <w:t>th</w:t>
            </w:r>
            <w:r w:rsidRPr="00F90957">
              <w:rPr>
                <w:rFonts w:ascii="Times New Roman" w:hAnsi="Times New Roman" w:cs="Times New Roman"/>
                <w:b/>
                <w:sz w:val="24"/>
                <w:szCs w:val="24"/>
              </w:rPr>
              <w:t xml:space="preserve"> Centile</w:t>
            </w:r>
          </w:p>
          <w:p w:rsidR="005431A5" w:rsidRPr="00F90957" w:rsidRDefault="005431A5" w:rsidP="00DA4337">
            <w:pPr>
              <w:pStyle w:val="NoSpacing"/>
              <w:jc w:val="center"/>
              <w:rPr>
                <w:rFonts w:ascii="Times New Roman" w:hAnsi="Times New Roman" w:cs="Times New Roman"/>
                <w:b/>
                <w:sz w:val="24"/>
                <w:szCs w:val="24"/>
              </w:rPr>
            </w:pPr>
            <w:r w:rsidRPr="00F90957">
              <w:rPr>
                <w:rFonts w:ascii="Times New Roman" w:hAnsi="Times New Roman" w:cs="Times New Roman"/>
                <w:b/>
                <w:sz w:val="24"/>
                <w:szCs w:val="24"/>
              </w:rPr>
              <w:t>(90% CI)</w:t>
            </w:r>
          </w:p>
        </w:tc>
        <w:tc>
          <w:tcPr>
            <w:tcW w:w="1741" w:type="dxa"/>
            <w:tcBorders>
              <w:left w:val="nil"/>
              <w:bottom w:val="single" w:sz="4" w:space="0" w:color="000000" w:themeColor="text1"/>
              <w:right w:val="nil"/>
            </w:tcBorders>
            <w:vAlign w:val="center"/>
          </w:tcPr>
          <w:p w:rsidR="005431A5" w:rsidRPr="00F90957" w:rsidRDefault="005431A5" w:rsidP="00DA4337">
            <w:pPr>
              <w:pStyle w:val="NoSpacing"/>
              <w:jc w:val="center"/>
              <w:rPr>
                <w:rFonts w:ascii="Times New Roman" w:hAnsi="Times New Roman" w:cs="Times New Roman"/>
                <w:b/>
                <w:sz w:val="24"/>
                <w:szCs w:val="24"/>
              </w:rPr>
            </w:pPr>
            <w:r w:rsidRPr="00F90957">
              <w:rPr>
                <w:rFonts w:ascii="Times New Roman" w:hAnsi="Times New Roman" w:cs="Times New Roman"/>
                <w:b/>
                <w:sz w:val="24"/>
                <w:szCs w:val="24"/>
              </w:rPr>
              <w:t>97.5</w:t>
            </w:r>
            <w:r w:rsidRPr="00F90957">
              <w:rPr>
                <w:rFonts w:ascii="Times New Roman" w:hAnsi="Times New Roman" w:cs="Times New Roman"/>
                <w:b/>
                <w:sz w:val="24"/>
                <w:szCs w:val="24"/>
                <w:vertAlign w:val="superscript"/>
              </w:rPr>
              <w:t>th</w:t>
            </w:r>
            <w:r w:rsidRPr="00F90957">
              <w:rPr>
                <w:rFonts w:ascii="Times New Roman" w:hAnsi="Times New Roman" w:cs="Times New Roman"/>
                <w:b/>
                <w:sz w:val="24"/>
                <w:szCs w:val="24"/>
              </w:rPr>
              <w:t xml:space="preserve"> Centile (90% CI)</w:t>
            </w:r>
          </w:p>
        </w:tc>
        <w:tc>
          <w:tcPr>
            <w:tcW w:w="696" w:type="dxa"/>
            <w:tcBorders>
              <w:left w:val="nil"/>
              <w:bottom w:val="single" w:sz="4" w:space="0" w:color="000000" w:themeColor="text1"/>
              <w:right w:val="nil"/>
            </w:tcBorders>
            <w:vAlign w:val="center"/>
          </w:tcPr>
          <w:p w:rsidR="005431A5" w:rsidRPr="00F90957" w:rsidRDefault="005431A5" w:rsidP="00DA4337">
            <w:pPr>
              <w:pStyle w:val="NoSpacing"/>
              <w:jc w:val="center"/>
              <w:rPr>
                <w:rFonts w:ascii="Times New Roman" w:hAnsi="Times New Roman" w:cs="Times New Roman"/>
                <w:b/>
                <w:sz w:val="24"/>
                <w:szCs w:val="24"/>
              </w:rPr>
            </w:pPr>
            <w:r w:rsidRPr="00F90957">
              <w:rPr>
                <w:rFonts w:ascii="Times New Roman" w:hAnsi="Times New Roman" w:cs="Times New Roman"/>
                <w:b/>
                <w:sz w:val="24"/>
                <w:szCs w:val="24"/>
              </w:rPr>
              <w:t>N</w:t>
            </w:r>
          </w:p>
        </w:tc>
        <w:tc>
          <w:tcPr>
            <w:tcW w:w="1427" w:type="dxa"/>
            <w:tcBorders>
              <w:left w:val="nil"/>
              <w:bottom w:val="single" w:sz="4" w:space="0" w:color="000000" w:themeColor="text1"/>
              <w:right w:val="nil"/>
            </w:tcBorders>
            <w:vAlign w:val="center"/>
          </w:tcPr>
          <w:p w:rsidR="005431A5" w:rsidRPr="00F90957" w:rsidRDefault="005431A5" w:rsidP="00DA4337">
            <w:pPr>
              <w:pStyle w:val="NoSpacing"/>
              <w:jc w:val="center"/>
              <w:rPr>
                <w:rFonts w:ascii="Times New Roman" w:hAnsi="Times New Roman" w:cs="Times New Roman"/>
                <w:b/>
                <w:sz w:val="24"/>
                <w:szCs w:val="24"/>
              </w:rPr>
            </w:pPr>
            <w:r w:rsidRPr="00F90957">
              <w:rPr>
                <w:rFonts w:ascii="Times New Roman" w:hAnsi="Times New Roman" w:cs="Times New Roman"/>
                <w:b/>
                <w:sz w:val="24"/>
                <w:szCs w:val="24"/>
              </w:rPr>
              <w:t>2.5</w:t>
            </w:r>
            <w:r w:rsidRPr="00F90957">
              <w:rPr>
                <w:rFonts w:ascii="Times New Roman" w:hAnsi="Times New Roman" w:cs="Times New Roman"/>
                <w:b/>
                <w:sz w:val="24"/>
                <w:szCs w:val="24"/>
                <w:vertAlign w:val="superscript"/>
              </w:rPr>
              <w:t>th</w:t>
            </w:r>
            <w:r w:rsidRPr="00F90957">
              <w:rPr>
                <w:rFonts w:ascii="Times New Roman" w:hAnsi="Times New Roman" w:cs="Times New Roman"/>
                <w:b/>
                <w:sz w:val="24"/>
                <w:szCs w:val="24"/>
              </w:rPr>
              <w:t xml:space="preserve"> Centile </w:t>
            </w:r>
          </w:p>
          <w:p w:rsidR="005431A5" w:rsidRPr="00F90957" w:rsidRDefault="005431A5" w:rsidP="00DA4337">
            <w:pPr>
              <w:pStyle w:val="NoSpacing"/>
              <w:jc w:val="center"/>
              <w:rPr>
                <w:rFonts w:ascii="Times New Roman" w:hAnsi="Times New Roman" w:cs="Times New Roman"/>
                <w:b/>
                <w:sz w:val="24"/>
                <w:szCs w:val="24"/>
              </w:rPr>
            </w:pPr>
            <w:r w:rsidRPr="00F90957">
              <w:rPr>
                <w:rFonts w:ascii="Times New Roman" w:hAnsi="Times New Roman" w:cs="Times New Roman"/>
                <w:b/>
                <w:sz w:val="24"/>
                <w:szCs w:val="24"/>
              </w:rPr>
              <w:t>(90% CI)</w:t>
            </w:r>
          </w:p>
        </w:tc>
        <w:tc>
          <w:tcPr>
            <w:tcW w:w="1412" w:type="dxa"/>
            <w:tcBorders>
              <w:left w:val="nil"/>
              <w:bottom w:val="single" w:sz="4" w:space="0" w:color="000000" w:themeColor="text1"/>
              <w:right w:val="nil"/>
            </w:tcBorders>
            <w:vAlign w:val="center"/>
          </w:tcPr>
          <w:p w:rsidR="005431A5" w:rsidRPr="00F90957" w:rsidRDefault="005431A5" w:rsidP="00DA4337">
            <w:pPr>
              <w:pStyle w:val="NoSpacing"/>
              <w:jc w:val="center"/>
              <w:rPr>
                <w:rFonts w:ascii="Times New Roman" w:hAnsi="Times New Roman" w:cs="Times New Roman"/>
                <w:b/>
                <w:sz w:val="24"/>
                <w:szCs w:val="24"/>
              </w:rPr>
            </w:pPr>
            <w:r w:rsidRPr="00F90957">
              <w:rPr>
                <w:rFonts w:ascii="Times New Roman" w:hAnsi="Times New Roman" w:cs="Times New Roman"/>
                <w:b/>
                <w:sz w:val="24"/>
                <w:szCs w:val="24"/>
              </w:rPr>
              <w:t>97.5</w:t>
            </w:r>
            <w:r w:rsidRPr="00F90957">
              <w:rPr>
                <w:rFonts w:ascii="Times New Roman" w:hAnsi="Times New Roman" w:cs="Times New Roman"/>
                <w:b/>
                <w:sz w:val="24"/>
                <w:szCs w:val="24"/>
                <w:vertAlign w:val="superscript"/>
              </w:rPr>
              <w:t>th</w:t>
            </w:r>
            <w:r w:rsidRPr="00F90957">
              <w:rPr>
                <w:rFonts w:ascii="Times New Roman" w:hAnsi="Times New Roman" w:cs="Times New Roman"/>
                <w:b/>
                <w:sz w:val="24"/>
                <w:szCs w:val="24"/>
              </w:rPr>
              <w:t xml:space="preserve"> Centile (90% CI)</w:t>
            </w:r>
          </w:p>
        </w:tc>
      </w:tr>
      <w:tr w:rsidR="005431A5" w:rsidRPr="00F90957" w:rsidTr="00A813CA">
        <w:trPr>
          <w:trHeight w:val="576"/>
        </w:trPr>
        <w:tc>
          <w:tcPr>
            <w:tcW w:w="2961" w:type="dxa"/>
            <w:tcBorders>
              <w:left w:val="nil"/>
              <w:bottom w:val="single" w:sz="4" w:space="0" w:color="000000" w:themeColor="text1"/>
              <w:right w:val="nil"/>
            </w:tcBorders>
            <w:vAlign w:val="center"/>
          </w:tcPr>
          <w:p w:rsidR="005431A5" w:rsidRPr="00F90957" w:rsidRDefault="005431A5" w:rsidP="00DA4337">
            <w:pPr>
              <w:pStyle w:val="NoSpacing"/>
              <w:rPr>
                <w:rFonts w:ascii="Times New Roman" w:hAnsi="Times New Roman" w:cs="Times New Roman"/>
                <w:bCs/>
                <w:sz w:val="24"/>
                <w:szCs w:val="24"/>
              </w:rPr>
            </w:pPr>
            <w:r w:rsidRPr="00F90957">
              <w:rPr>
                <w:rFonts w:ascii="Times New Roman" w:hAnsi="Times New Roman" w:cs="Times New Roman"/>
                <w:bCs/>
                <w:sz w:val="24"/>
                <w:szCs w:val="24"/>
              </w:rPr>
              <w:t>Outliers not removed</w:t>
            </w:r>
          </w:p>
        </w:tc>
        <w:tc>
          <w:tcPr>
            <w:tcW w:w="69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8643</w:t>
            </w:r>
          </w:p>
        </w:tc>
        <w:tc>
          <w:tcPr>
            <w:tcW w:w="133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 xml:space="preserve">0.08 </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(0.06-0.09)</w:t>
            </w:r>
          </w:p>
        </w:tc>
        <w:tc>
          <w:tcPr>
            <w:tcW w:w="174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 xml:space="preserve">12.85 </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(11.84-14.34)</w:t>
            </w:r>
          </w:p>
        </w:tc>
        <w:tc>
          <w:tcPr>
            <w:tcW w:w="69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8068</w:t>
            </w:r>
          </w:p>
        </w:tc>
        <w:tc>
          <w:tcPr>
            <w:tcW w:w="1427"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 xml:space="preserve">0.23 </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(0.22-0.25)</w:t>
            </w:r>
          </w:p>
        </w:tc>
        <w:tc>
          <w:tcPr>
            <w:tcW w:w="1412"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 xml:space="preserve">7.50 </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(7.30-7.72)</w:t>
            </w:r>
          </w:p>
        </w:tc>
      </w:tr>
      <w:tr w:rsidR="005431A5" w:rsidRPr="00F90957" w:rsidTr="00A813CA">
        <w:trPr>
          <w:trHeight w:val="576"/>
        </w:trPr>
        <w:tc>
          <w:tcPr>
            <w:tcW w:w="2961" w:type="dxa"/>
            <w:tcBorders>
              <w:left w:val="nil"/>
              <w:bottom w:val="single" w:sz="4" w:space="0" w:color="000000" w:themeColor="text1"/>
              <w:right w:val="nil"/>
            </w:tcBorders>
            <w:vAlign w:val="center"/>
          </w:tcPr>
          <w:p w:rsidR="005431A5" w:rsidRPr="00F90957" w:rsidRDefault="005431A5" w:rsidP="00DA4337">
            <w:pPr>
              <w:pStyle w:val="NoSpacing"/>
              <w:rPr>
                <w:rFonts w:ascii="Times New Roman" w:hAnsi="Times New Roman" w:cs="Times New Roman"/>
                <w:bCs/>
                <w:sz w:val="24"/>
                <w:szCs w:val="24"/>
              </w:rPr>
            </w:pPr>
            <w:r w:rsidRPr="00F90957">
              <w:rPr>
                <w:rFonts w:ascii="Times New Roman" w:hAnsi="Times New Roman" w:cs="Times New Roman"/>
                <w:bCs/>
                <w:sz w:val="24"/>
                <w:szCs w:val="24"/>
              </w:rPr>
              <w:t>Outliers removed (Tukey’s method, natural-log TSH)</w:t>
            </w:r>
          </w:p>
        </w:tc>
        <w:tc>
          <w:tcPr>
            <w:tcW w:w="69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8151</w:t>
            </w:r>
          </w:p>
        </w:tc>
        <w:tc>
          <w:tcPr>
            <w:tcW w:w="133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0.31</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(0.30-0.33)</w:t>
            </w:r>
          </w:p>
        </w:tc>
        <w:tc>
          <w:tcPr>
            <w:tcW w:w="174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9.77</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(9.46-10.32)</w:t>
            </w:r>
          </w:p>
        </w:tc>
        <w:tc>
          <w:tcPr>
            <w:tcW w:w="69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7883</w:t>
            </w:r>
          </w:p>
        </w:tc>
        <w:tc>
          <w:tcPr>
            <w:tcW w:w="1427"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0.35</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(0.34-0.37)</w:t>
            </w:r>
          </w:p>
        </w:tc>
        <w:tc>
          <w:tcPr>
            <w:tcW w:w="1412"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7.54</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(7.37-7.74)</w:t>
            </w:r>
          </w:p>
        </w:tc>
      </w:tr>
      <w:tr w:rsidR="005431A5" w:rsidRPr="00F90957" w:rsidTr="00A813CA">
        <w:trPr>
          <w:trHeight w:val="576"/>
        </w:trPr>
        <w:tc>
          <w:tcPr>
            <w:tcW w:w="2961" w:type="dxa"/>
            <w:tcBorders>
              <w:left w:val="nil"/>
              <w:right w:val="nil"/>
            </w:tcBorders>
            <w:vAlign w:val="center"/>
          </w:tcPr>
          <w:p w:rsidR="005431A5" w:rsidRPr="00F90957" w:rsidRDefault="005431A5" w:rsidP="00DA4337">
            <w:pPr>
              <w:pStyle w:val="NoSpacing"/>
              <w:rPr>
                <w:rFonts w:ascii="Times New Roman" w:hAnsi="Times New Roman" w:cs="Times New Roman"/>
                <w:bCs/>
                <w:sz w:val="24"/>
                <w:szCs w:val="24"/>
              </w:rPr>
            </w:pPr>
            <w:r w:rsidRPr="00F90957">
              <w:rPr>
                <w:rFonts w:ascii="Times New Roman" w:hAnsi="Times New Roman" w:cs="Times New Roman"/>
                <w:bCs/>
                <w:sz w:val="24"/>
                <w:szCs w:val="24"/>
              </w:rPr>
              <w:t>Outliers removed (Tukey’s method, non-transformed TSH)</w:t>
            </w:r>
          </w:p>
        </w:tc>
        <w:tc>
          <w:tcPr>
            <w:tcW w:w="696" w:type="dxa"/>
            <w:tcBorders>
              <w:left w:val="nil"/>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8052</w:t>
            </w:r>
          </w:p>
        </w:tc>
        <w:tc>
          <w:tcPr>
            <w:tcW w:w="1333" w:type="dxa"/>
            <w:tcBorders>
              <w:left w:val="nil"/>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0.06</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(0.05-0.08)</w:t>
            </w:r>
          </w:p>
        </w:tc>
        <w:tc>
          <w:tcPr>
            <w:tcW w:w="1741" w:type="dxa"/>
            <w:tcBorders>
              <w:left w:val="nil"/>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6.04</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(5.97-6.12)</w:t>
            </w:r>
          </w:p>
        </w:tc>
        <w:tc>
          <w:tcPr>
            <w:tcW w:w="696" w:type="dxa"/>
            <w:tcBorders>
              <w:left w:val="nil"/>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7717</w:t>
            </w:r>
          </w:p>
        </w:tc>
        <w:tc>
          <w:tcPr>
            <w:tcW w:w="1427" w:type="dxa"/>
            <w:tcBorders>
              <w:left w:val="nil"/>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0.23</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(0.21-0.24)</w:t>
            </w:r>
          </w:p>
        </w:tc>
        <w:tc>
          <w:tcPr>
            <w:tcW w:w="1412" w:type="dxa"/>
            <w:tcBorders>
              <w:left w:val="nil"/>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5.81</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(5.75-5.90)</w:t>
            </w:r>
          </w:p>
        </w:tc>
      </w:tr>
    </w:tbl>
    <w:p w:rsidR="00494373" w:rsidRDefault="00E57E22" w:rsidP="00494373">
      <w:pPr>
        <w:autoSpaceDE w:val="0"/>
        <w:autoSpaceDN w:val="0"/>
        <w:adjustRightInd w:val="0"/>
        <w:spacing w:after="0" w:line="240" w:lineRule="auto"/>
        <w:jc w:val="center"/>
        <w:rPr>
          <w:rFonts w:ascii="Times New Roman" w:hAnsi="Times New Roman" w:cs="Times New Roman"/>
          <w:bCs/>
          <w:sz w:val="24"/>
          <w:szCs w:val="24"/>
        </w:rPr>
      </w:pPr>
      <w:r w:rsidRPr="00F90957">
        <w:rPr>
          <w:rFonts w:ascii="Times New Roman" w:hAnsi="Times New Roman" w:cs="Times New Roman"/>
          <w:b/>
          <w:sz w:val="24"/>
          <w:szCs w:val="24"/>
        </w:rPr>
        <w:t xml:space="preserve">Table </w:t>
      </w:r>
      <w:r w:rsidR="00001FAF">
        <w:rPr>
          <w:rFonts w:ascii="Times New Roman" w:hAnsi="Times New Roman" w:cs="Times New Roman"/>
          <w:b/>
          <w:sz w:val="24"/>
          <w:szCs w:val="24"/>
        </w:rPr>
        <w:t>I</w:t>
      </w:r>
      <w:r w:rsidRPr="00F90957">
        <w:rPr>
          <w:rFonts w:ascii="Times New Roman" w:hAnsi="Times New Roman" w:cs="Times New Roman"/>
          <w:b/>
          <w:sz w:val="24"/>
          <w:szCs w:val="24"/>
        </w:rPr>
        <w:t xml:space="preserve">: </w:t>
      </w:r>
      <w:r w:rsidRPr="00F90957">
        <w:rPr>
          <w:rFonts w:ascii="Times New Roman" w:hAnsi="Times New Roman" w:cs="Times New Roman"/>
          <w:bCs/>
          <w:sz w:val="24"/>
          <w:szCs w:val="24"/>
        </w:rPr>
        <w:t>Reference intervals of TSH (mIU/L) for the total participants</w:t>
      </w:r>
    </w:p>
    <w:p w:rsidR="00494373" w:rsidRDefault="00494373">
      <w:pPr>
        <w:rPr>
          <w:rFonts w:ascii="Times New Roman" w:hAnsi="Times New Roman" w:cs="Times New Roman"/>
          <w:bCs/>
          <w:sz w:val="24"/>
          <w:szCs w:val="24"/>
        </w:rPr>
      </w:pPr>
      <w:r>
        <w:rPr>
          <w:rFonts w:ascii="Times New Roman" w:hAnsi="Times New Roman" w:cs="Times New Roman"/>
          <w:bCs/>
          <w:sz w:val="24"/>
          <w:szCs w:val="24"/>
        </w:rPr>
        <w:br w:type="page"/>
      </w:r>
    </w:p>
    <w:tbl>
      <w:tblPr>
        <w:tblStyle w:val="TableGrid"/>
        <w:tblW w:w="9438" w:type="dxa"/>
        <w:tblLook w:val="04A0"/>
      </w:tblPr>
      <w:tblGrid>
        <w:gridCol w:w="2143"/>
        <w:gridCol w:w="714"/>
        <w:gridCol w:w="1356"/>
        <w:gridCol w:w="1401"/>
        <w:gridCol w:w="701"/>
        <w:gridCol w:w="1540"/>
        <w:gridCol w:w="1583"/>
      </w:tblGrid>
      <w:tr w:rsidR="005431A5" w:rsidRPr="00F90957" w:rsidTr="00845C90">
        <w:trPr>
          <w:trHeight w:val="355"/>
        </w:trPr>
        <w:tc>
          <w:tcPr>
            <w:tcW w:w="2143" w:type="dxa"/>
            <w:vMerge w:val="restart"/>
            <w:tcBorders>
              <w:left w:val="nil"/>
              <w:right w:val="nil"/>
            </w:tcBorders>
            <w:vAlign w:val="center"/>
          </w:tcPr>
          <w:p w:rsidR="005431A5" w:rsidRPr="00F90957" w:rsidRDefault="005431A5" w:rsidP="00DA4337">
            <w:pPr>
              <w:autoSpaceDE w:val="0"/>
              <w:autoSpaceDN w:val="0"/>
              <w:adjustRightInd w:val="0"/>
              <w:rPr>
                <w:rFonts w:ascii="Times New Roman" w:hAnsi="Times New Roman" w:cs="Times New Roman"/>
                <w:b/>
                <w:bCs/>
                <w:sz w:val="24"/>
                <w:szCs w:val="24"/>
                <w:lang w:bidi="ne-NP"/>
              </w:rPr>
            </w:pPr>
          </w:p>
        </w:tc>
        <w:tc>
          <w:tcPr>
            <w:tcW w:w="7295" w:type="dxa"/>
            <w:gridSpan w:val="6"/>
            <w:tcBorders>
              <w:left w:val="nil"/>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sz w:val="24"/>
                <w:szCs w:val="24"/>
              </w:rPr>
            </w:pPr>
            <w:r w:rsidRPr="00F90957">
              <w:rPr>
                <w:rFonts w:ascii="Times New Roman" w:hAnsi="Times New Roman" w:cs="Times New Roman"/>
                <w:b/>
                <w:sz w:val="24"/>
                <w:szCs w:val="24"/>
              </w:rPr>
              <w:t>Outlier removal (Tukey’s Method) performed in</w:t>
            </w:r>
          </w:p>
        </w:tc>
      </w:tr>
      <w:tr w:rsidR="005431A5" w:rsidRPr="00F90957" w:rsidTr="00845C90">
        <w:trPr>
          <w:trHeight w:val="355"/>
        </w:trPr>
        <w:tc>
          <w:tcPr>
            <w:tcW w:w="2143" w:type="dxa"/>
            <w:vMerge/>
            <w:tcBorders>
              <w:left w:val="nil"/>
              <w:right w:val="nil"/>
            </w:tcBorders>
            <w:vAlign w:val="center"/>
          </w:tcPr>
          <w:p w:rsidR="005431A5" w:rsidRPr="00F90957" w:rsidRDefault="005431A5" w:rsidP="00DA4337">
            <w:pPr>
              <w:autoSpaceDE w:val="0"/>
              <w:autoSpaceDN w:val="0"/>
              <w:adjustRightInd w:val="0"/>
              <w:rPr>
                <w:rFonts w:ascii="Times New Roman" w:hAnsi="Times New Roman" w:cs="Times New Roman"/>
                <w:b/>
                <w:bCs/>
                <w:sz w:val="24"/>
                <w:szCs w:val="24"/>
                <w:lang w:bidi="ne-NP"/>
              </w:rPr>
            </w:pPr>
          </w:p>
        </w:tc>
        <w:tc>
          <w:tcPr>
            <w:tcW w:w="3471" w:type="dxa"/>
            <w:gridSpan w:val="3"/>
            <w:tcBorders>
              <w:left w:val="nil"/>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TSH (Non-Transformed)</w:t>
            </w:r>
          </w:p>
        </w:tc>
        <w:tc>
          <w:tcPr>
            <w:tcW w:w="3824" w:type="dxa"/>
            <w:gridSpan w:val="3"/>
            <w:tcBorders>
              <w:left w:val="nil"/>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sz w:val="24"/>
                <w:szCs w:val="24"/>
              </w:rPr>
              <w:t>TSH (Natural log transformed)</w:t>
            </w:r>
          </w:p>
        </w:tc>
      </w:tr>
      <w:tr w:rsidR="005431A5" w:rsidRPr="00F90957" w:rsidTr="00845C90">
        <w:trPr>
          <w:trHeight w:val="355"/>
        </w:trPr>
        <w:tc>
          <w:tcPr>
            <w:tcW w:w="2143" w:type="dxa"/>
            <w:vMerge/>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b/>
                <w:bCs/>
                <w:sz w:val="24"/>
                <w:szCs w:val="24"/>
                <w:lang w:bidi="ne-NP"/>
              </w:rPr>
            </w:pPr>
          </w:p>
        </w:tc>
        <w:tc>
          <w:tcPr>
            <w:tcW w:w="714"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N</w:t>
            </w:r>
          </w:p>
        </w:tc>
        <w:tc>
          <w:tcPr>
            <w:tcW w:w="135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2.5</w:t>
            </w:r>
            <w:r w:rsidRPr="00F90957">
              <w:rPr>
                <w:rFonts w:ascii="Times New Roman" w:hAnsi="Times New Roman" w:cs="Times New Roman"/>
                <w:b/>
                <w:bCs/>
                <w:sz w:val="24"/>
                <w:szCs w:val="24"/>
                <w:vertAlign w:val="superscript"/>
                <w:lang w:bidi="ne-NP"/>
              </w:rPr>
              <w:t>th</w:t>
            </w:r>
            <w:r w:rsidRPr="00F90957">
              <w:rPr>
                <w:rFonts w:ascii="Times New Roman" w:hAnsi="Times New Roman" w:cs="Times New Roman"/>
                <w:b/>
                <w:bCs/>
                <w:sz w:val="24"/>
                <w:szCs w:val="24"/>
                <w:lang w:bidi="ne-NP"/>
              </w:rPr>
              <w:t xml:space="preserve"> Centile</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(90% CI)</w:t>
            </w:r>
          </w:p>
        </w:tc>
        <w:tc>
          <w:tcPr>
            <w:tcW w:w="14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97.5</w:t>
            </w:r>
            <w:r w:rsidRPr="00F90957">
              <w:rPr>
                <w:rFonts w:ascii="Times New Roman" w:hAnsi="Times New Roman" w:cs="Times New Roman"/>
                <w:b/>
                <w:bCs/>
                <w:sz w:val="24"/>
                <w:szCs w:val="24"/>
                <w:vertAlign w:val="superscript"/>
                <w:lang w:bidi="ne-NP"/>
              </w:rPr>
              <w:t>th</w:t>
            </w:r>
            <w:r w:rsidRPr="00F90957">
              <w:rPr>
                <w:rFonts w:ascii="Times New Roman" w:hAnsi="Times New Roman" w:cs="Times New Roman"/>
                <w:b/>
                <w:bCs/>
                <w:sz w:val="24"/>
                <w:szCs w:val="24"/>
                <w:lang w:bidi="ne-NP"/>
              </w:rPr>
              <w:t xml:space="preserve"> Centile </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(90% CI)</w:t>
            </w:r>
          </w:p>
        </w:tc>
        <w:tc>
          <w:tcPr>
            <w:tcW w:w="7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N</w:t>
            </w:r>
          </w:p>
        </w:tc>
        <w:tc>
          <w:tcPr>
            <w:tcW w:w="1540"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2.5</w:t>
            </w:r>
            <w:r w:rsidRPr="00F90957">
              <w:rPr>
                <w:rFonts w:ascii="Times New Roman" w:hAnsi="Times New Roman" w:cs="Times New Roman"/>
                <w:b/>
                <w:bCs/>
                <w:sz w:val="24"/>
                <w:szCs w:val="24"/>
                <w:vertAlign w:val="superscript"/>
                <w:lang w:bidi="ne-NP"/>
              </w:rPr>
              <w:t>th</w:t>
            </w:r>
            <w:r w:rsidRPr="00F90957">
              <w:rPr>
                <w:rFonts w:ascii="Times New Roman" w:hAnsi="Times New Roman" w:cs="Times New Roman"/>
                <w:b/>
                <w:bCs/>
                <w:sz w:val="24"/>
                <w:szCs w:val="24"/>
                <w:lang w:bidi="ne-NP"/>
              </w:rPr>
              <w:t xml:space="preserve"> Centile</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(90% CI)</w:t>
            </w:r>
          </w:p>
        </w:tc>
        <w:tc>
          <w:tcPr>
            <w:tcW w:w="158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97.5</w:t>
            </w:r>
            <w:r w:rsidRPr="00F90957">
              <w:rPr>
                <w:rFonts w:ascii="Times New Roman" w:hAnsi="Times New Roman" w:cs="Times New Roman"/>
                <w:b/>
                <w:bCs/>
                <w:sz w:val="24"/>
                <w:szCs w:val="24"/>
                <w:vertAlign w:val="superscript"/>
                <w:lang w:bidi="ne-NP"/>
              </w:rPr>
              <w:t>th</w:t>
            </w:r>
            <w:r w:rsidRPr="00F90957">
              <w:rPr>
                <w:rFonts w:ascii="Times New Roman" w:hAnsi="Times New Roman" w:cs="Times New Roman"/>
                <w:b/>
                <w:bCs/>
                <w:sz w:val="24"/>
                <w:szCs w:val="24"/>
                <w:lang w:bidi="ne-NP"/>
              </w:rPr>
              <w:t xml:space="preserve"> Centile </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(90% CI)</w:t>
            </w:r>
          </w:p>
        </w:tc>
      </w:tr>
      <w:tr w:rsidR="005431A5" w:rsidRPr="00F90957" w:rsidTr="00A813CA">
        <w:trPr>
          <w:trHeight w:val="261"/>
        </w:trPr>
        <w:tc>
          <w:tcPr>
            <w:tcW w:w="9438" w:type="dxa"/>
            <w:gridSpan w:val="7"/>
            <w:tcBorders>
              <w:left w:val="nil"/>
              <w:right w:val="nil"/>
            </w:tcBorders>
            <w:vAlign w:val="center"/>
          </w:tcPr>
          <w:p w:rsidR="005431A5" w:rsidRPr="00F90957" w:rsidRDefault="005431A5" w:rsidP="00DA4337">
            <w:pPr>
              <w:pStyle w:val="ListParagraph"/>
              <w:numPr>
                <w:ilvl w:val="0"/>
                <w:numId w:val="10"/>
              </w:numPr>
              <w:autoSpaceDE w:val="0"/>
              <w:autoSpaceDN w:val="0"/>
              <w:adjustRightInd w:val="0"/>
              <w:ind w:left="180" w:hanging="180"/>
              <w:rPr>
                <w:rFonts w:ascii="Times New Roman" w:hAnsi="Times New Roman" w:cs="Times New Roman"/>
                <w:sz w:val="24"/>
                <w:szCs w:val="24"/>
                <w:lang w:bidi="ne-NP"/>
              </w:rPr>
            </w:pPr>
            <w:r w:rsidRPr="00F90957">
              <w:rPr>
                <w:rFonts w:ascii="Times New Roman" w:hAnsi="Times New Roman" w:cs="Times New Roman"/>
                <w:b/>
                <w:bCs/>
                <w:sz w:val="24"/>
                <w:szCs w:val="24"/>
                <w:lang w:bidi="ne-NP"/>
              </w:rPr>
              <w:t>Gender</w:t>
            </w:r>
          </w:p>
        </w:tc>
      </w:tr>
      <w:tr w:rsidR="005431A5" w:rsidRPr="00F90957" w:rsidTr="00845C90">
        <w:trPr>
          <w:trHeight w:val="261"/>
        </w:trPr>
        <w:tc>
          <w:tcPr>
            <w:tcW w:w="2143" w:type="dxa"/>
            <w:tcBorders>
              <w:left w:val="nil"/>
              <w:bottom w:val="single" w:sz="4" w:space="0" w:color="000000" w:themeColor="text1"/>
              <w:right w:val="nil"/>
            </w:tcBorders>
            <w:vAlign w:val="center"/>
          </w:tcPr>
          <w:p w:rsidR="005431A5" w:rsidRPr="00F90957" w:rsidRDefault="005431A5" w:rsidP="00DA4337">
            <w:pPr>
              <w:pStyle w:val="ListParagraph"/>
              <w:numPr>
                <w:ilvl w:val="1"/>
                <w:numId w:val="10"/>
              </w:numPr>
              <w:autoSpaceDE w:val="0"/>
              <w:autoSpaceDN w:val="0"/>
              <w:adjustRightInd w:val="0"/>
              <w:ind w:left="360" w:hanging="180"/>
              <w:rPr>
                <w:rFonts w:ascii="Times New Roman" w:hAnsi="Times New Roman" w:cs="Times New Roman"/>
                <w:sz w:val="24"/>
                <w:szCs w:val="24"/>
                <w:lang w:bidi="ne-NP"/>
              </w:rPr>
            </w:pPr>
            <w:r w:rsidRPr="00F90957">
              <w:rPr>
                <w:rFonts w:ascii="Times New Roman" w:hAnsi="Times New Roman" w:cs="Times New Roman"/>
                <w:sz w:val="24"/>
                <w:szCs w:val="24"/>
                <w:lang w:bidi="ne-NP"/>
              </w:rPr>
              <w:t xml:space="preserve">Male </w:t>
            </w:r>
          </w:p>
        </w:tc>
        <w:tc>
          <w:tcPr>
            <w:tcW w:w="714"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1975</w:t>
            </w:r>
          </w:p>
        </w:tc>
        <w:tc>
          <w:tcPr>
            <w:tcW w:w="135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0.05</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(0.04-0.07)</w:t>
            </w:r>
          </w:p>
        </w:tc>
        <w:tc>
          <w:tcPr>
            <w:tcW w:w="14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5.95</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(5.75-6.11)</w:t>
            </w:r>
          </w:p>
        </w:tc>
        <w:tc>
          <w:tcPr>
            <w:tcW w:w="7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1977</w:t>
            </w:r>
          </w:p>
        </w:tc>
        <w:tc>
          <w:tcPr>
            <w:tcW w:w="1540"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 xml:space="preserve">0.30 </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(0.28-0.33)</w:t>
            </w:r>
          </w:p>
        </w:tc>
        <w:tc>
          <w:tcPr>
            <w:tcW w:w="158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9.28</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(8.30-11.28)</w:t>
            </w:r>
          </w:p>
        </w:tc>
      </w:tr>
      <w:tr w:rsidR="005431A5" w:rsidRPr="00F90957" w:rsidTr="00845C90">
        <w:trPr>
          <w:trHeight w:val="261"/>
        </w:trPr>
        <w:tc>
          <w:tcPr>
            <w:tcW w:w="2143" w:type="dxa"/>
            <w:tcBorders>
              <w:left w:val="nil"/>
              <w:bottom w:val="single" w:sz="4" w:space="0" w:color="000000" w:themeColor="text1"/>
              <w:right w:val="nil"/>
            </w:tcBorders>
            <w:vAlign w:val="center"/>
          </w:tcPr>
          <w:p w:rsidR="005431A5" w:rsidRPr="00F90957" w:rsidRDefault="005431A5" w:rsidP="00DA4337">
            <w:pPr>
              <w:pStyle w:val="ListParagraph"/>
              <w:numPr>
                <w:ilvl w:val="1"/>
                <w:numId w:val="10"/>
              </w:numPr>
              <w:autoSpaceDE w:val="0"/>
              <w:autoSpaceDN w:val="0"/>
              <w:adjustRightInd w:val="0"/>
              <w:ind w:left="360" w:hanging="180"/>
              <w:rPr>
                <w:rFonts w:ascii="Times New Roman" w:hAnsi="Times New Roman" w:cs="Times New Roman"/>
                <w:sz w:val="24"/>
                <w:szCs w:val="24"/>
                <w:lang w:bidi="ne-NP"/>
              </w:rPr>
            </w:pPr>
            <w:r w:rsidRPr="00F90957">
              <w:rPr>
                <w:rFonts w:ascii="Times New Roman" w:hAnsi="Times New Roman" w:cs="Times New Roman"/>
                <w:sz w:val="24"/>
                <w:szCs w:val="24"/>
                <w:lang w:bidi="ne-NP"/>
              </w:rPr>
              <w:t xml:space="preserve">Female </w:t>
            </w:r>
          </w:p>
        </w:tc>
        <w:tc>
          <w:tcPr>
            <w:tcW w:w="714"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6077</w:t>
            </w:r>
          </w:p>
        </w:tc>
        <w:tc>
          <w:tcPr>
            <w:tcW w:w="135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0.07</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(0.05-0.09)</w:t>
            </w:r>
          </w:p>
        </w:tc>
        <w:tc>
          <w:tcPr>
            <w:tcW w:w="14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6.07</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(5.98-6.14)</w:t>
            </w:r>
          </w:p>
        </w:tc>
        <w:tc>
          <w:tcPr>
            <w:tcW w:w="7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6174</w:t>
            </w:r>
          </w:p>
        </w:tc>
        <w:tc>
          <w:tcPr>
            <w:tcW w:w="1540"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0.31</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(0.30-0.33)</w:t>
            </w:r>
          </w:p>
        </w:tc>
        <w:tc>
          <w:tcPr>
            <w:tcW w:w="158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 xml:space="preserve">9.81 </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(9.51-10.46)</w:t>
            </w:r>
          </w:p>
        </w:tc>
      </w:tr>
      <w:tr w:rsidR="005431A5" w:rsidRPr="00F90957" w:rsidTr="00A813CA">
        <w:trPr>
          <w:trHeight w:val="261"/>
        </w:trPr>
        <w:tc>
          <w:tcPr>
            <w:tcW w:w="9438" w:type="dxa"/>
            <w:gridSpan w:val="7"/>
            <w:tcBorders>
              <w:left w:val="nil"/>
              <w:right w:val="nil"/>
            </w:tcBorders>
            <w:vAlign w:val="center"/>
          </w:tcPr>
          <w:p w:rsidR="005431A5" w:rsidRPr="00F90957" w:rsidRDefault="005431A5" w:rsidP="00DA4337">
            <w:pPr>
              <w:pStyle w:val="ListParagraph"/>
              <w:numPr>
                <w:ilvl w:val="0"/>
                <w:numId w:val="10"/>
              </w:numPr>
              <w:autoSpaceDE w:val="0"/>
              <w:autoSpaceDN w:val="0"/>
              <w:adjustRightInd w:val="0"/>
              <w:ind w:left="180" w:hanging="180"/>
              <w:rPr>
                <w:rFonts w:ascii="Times New Roman" w:hAnsi="Times New Roman" w:cs="Times New Roman"/>
                <w:sz w:val="24"/>
                <w:szCs w:val="24"/>
                <w:lang w:bidi="ne-NP"/>
              </w:rPr>
            </w:pPr>
            <w:r w:rsidRPr="00F90957">
              <w:rPr>
                <w:rFonts w:ascii="Times New Roman" w:hAnsi="Times New Roman" w:cs="Times New Roman"/>
                <w:b/>
                <w:bCs/>
                <w:sz w:val="24"/>
                <w:szCs w:val="24"/>
                <w:lang w:bidi="ne-NP"/>
              </w:rPr>
              <w:t xml:space="preserve">Age Groups </w:t>
            </w:r>
          </w:p>
        </w:tc>
      </w:tr>
      <w:tr w:rsidR="005431A5" w:rsidRPr="00F90957" w:rsidTr="00845C90">
        <w:trPr>
          <w:trHeight w:val="261"/>
        </w:trPr>
        <w:tc>
          <w:tcPr>
            <w:tcW w:w="2143" w:type="dxa"/>
            <w:tcBorders>
              <w:left w:val="nil"/>
              <w:bottom w:val="single" w:sz="4" w:space="0" w:color="000000" w:themeColor="text1"/>
              <w:right w:val="nil"/>
            </w:tcBorders>
            <w:vAlign w:val="center"/>
          </w:tcPr>
          <w:p w:rsidR="005431A5" w:rsidRPr="00F90957" w:rsidRDefault="005431A5" w:rsidP="00DA4337">
            <w:pPr>
              <w:pStyle w:val="ListParagraph"/>
              <w:numPr>
                <w:ilvl w:val="1"/>
                <w:numId w:val="10"/>
              </w:numPr>
              <w:autoSpaceDE w:val="0"/>
              <w:autoSpaceDN w:val="0"/>
              <w:adjustRightInd w:val="0"/>
              <w:ind w:left="360" w:hanging="180"/>
              <w:rPr>
                <w:rFonts w:ascii="Times New Roman" w:hAnsi="Times New Roman" w:cs="Times New Roman"/>
                <w:sz w:val="24"/>
                <w:szCs w:val="24"/>
                <w:lang w:bidi="ne-NP"/>
              </w:rPr>
            </w:pPr>
            <w:r w:rsidRPr="00F90957">
              <w:rPr>
                <w:rFonts w:ascii="Times New Roman" w:hAnsi="Times New Roman" w:cs="Times New Roman"/>
                <w:sz w:val="24"/>
                <w:szCs w:val="24"/>
                <w:lang w:bidi="ne-NP"/>
              </w:rPr>
              <w:t>&lt; 30 years</w:t>
            </w:r>
          </w:p>
        </w:tc>
        <w:tc>
          <w:tcPr>
            <w:tcW w:w="714"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1717</w:t>
            </w:r>
          </w:p>
        </w:tc>
        <w:tc>
          <w:tcPr>
            <w:tcW w:w="135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0.19</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(0.13-0.24)</w:t>
            </w:r>
          </w:p>
        </w:tc>
        <w:tc>
          <w:tcPr>
            <w:tcW w:w="14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5.96</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(5.65-6.13)</w:t>
            </w:r>
          </w:p>
        </w:tc>
        <w:tc>
          <w:tcPr>
            <w:tcW w:w="7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1741</w:t>
            </w:r>
          </w:p>
        </w:tc>
        <w:tc>
          <w:tcPr>
            <w:tcW w:w="1540"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0.38</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(0.33-0.45)</w:t>
            </w:r>
          </w:p>
        </w:tc>
        <w:tc>
          <w:tcPr>
            <w:tcW w:w="158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8.33</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(7.45-9.13)</w:t>
            </w:r>
          </w:p>
        </w:tc>
      </w:tr>
      <w:tr w:rsidR="005431A5" w:rsidRPr="00F90957" w:rsidTr="00845C90">
        <w:trPr>
          <w:trHeight w:val="261"/>
        </w:trPr>
        <w:tc>
          <w:tcPr>
            <w:tcW w:w="2143" w:type="dxa"/>
            <w:tcBorders>
              <w:left w:val="nil"/>
              <w:bottom w:val="single" w:sz="4" w:space="0" w:color="000000" w:themeColor="text1"/>
              <w:right w:val="nil"/>
            </w:tcBorders>
            <w:vAlign w:val="center"/>
          </w:tcPr>
          <w:p w:rsidR="005431A5" w:rsidRPr="00F90957" w:rsidRDefault="005431A5" w:rsidP="00DA4337">
            <w:pPr>
              <w:pStyle w:val="ListParagraph"/>
              <w:numPr>
                <w:ilvl w:val="1"/>
                <w:numId w:val="10"/>
              </w:numPr>
              <w:autoSpaceDE w:val="0"/>
              <w:autoSpaceDN w:val="0"/>
              <w:adjustRightInd w:val="0"/>
              <w:ind w:left="360" w:hanging="180"/>
              <w:rPr>
                <w:rFonts w:ascii="Times New Roman" w:hAnsi="Times New Roman" w:cs="Times New Roman"/>
                <w:sz w:val="24"/>
                <w:szCs w:val="24"/>
                <w:lang w:bidi="ne-NP"/>
              </w:rPr>
            </w:pPr>
            <w:r w:rsidRPr="00F90957">
              <w:rPr>
                <w:rFonts w:ascii="Times New Roman" w:hAnsi="Times New Roman" w:cs="Times New Roman"/>
                <w:sz w:val="24"/>
                <w:szCs w:val="24"/>
                <w:lang w:bidi="ne-NP"/>
              </w:rPr>
              <w:t>30-40 years</w:t>
            </w:r>
          </w:p>
        </w:tc>
        <w:tc>
          <w:tcPr>
            <w:tcW w:w="714"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1673</w:t>
            </w:r>
          </w:p>
        </w:tc>
        <w:tc>
          <w:tcPr>
            <w:tcW w:w="135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0.10</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(0.06-0.17)</w:t>
            </w:r>
          </w:p>
        </w:tc>
        <w:tc>
          <w:tcPr>
            <w:tcW w:w="14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6.14</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(5.97-6.25)</w:t>
            </w:r>
          </w:p>
        </w:tc>
        <w:tc>
          <w:tcPr>
            <w:tcW w:w="7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1704</w:t>
            </w:r>
          </w:p>
        </w:tc>
        <w:tc>
          <w:tcPr>
            <w:tcW w:w="1540"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0.41</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(0.37-0.45)</w:t>
            </w:r>
          </w:p>
        </w:tc>
        <w:tc>
          <w:tcPr>
            <w:tcW w:w="158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9.58</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(8.95-10.58)</w:t>
            </w:r>
          </w:p>
        </w:tc>
      </w:tr>
      <w:tr w:rsidR="005431A5" w:rsidRPr="00F90957" w:rsidTr="00845C90">
        <w:trPr>
          <w:trHeight w:val="261"/>
        </w:trPr>
        <w:tc>
          <w:tcPr>
            <w:tcW w:w="2143" w:type="dxa"/>
            <w:tcBorders>
              <w:left w:val="nil"/>
              <w:bottom w:val="single" w:sz="4" w:space="0" w:color="000000" w:themeColor="text1"/>
              <w:right w:val="nil"/>
            </w:tcBorders>
            <w:vAlign w:val="center"/>
          </w:tcPr>
          <w:p w:rsidR="005431A5" w:rsidRPr="00F90957" w:rsidRDefault="005431A5" w:rsidP="00DA4337">
            <w:pPr>
              <w:pStyle w:val="ListParagraph"/>
              <w:numPr>
                <w:ilvl w:val="1"/>
                <w:numId w:val="10"/>
              </w:numPr>
              <w:autoSpaceDE w:val="0"/>
              <w:autoSpaceDN w:val="0"/>
              <w:adjustRightInd w:val="0"/>
              <w:ind w:left="360" w:hanging="180"/>
              <w:rPr>
                <w:rFonts w:ascii="Times New Roman" w:hAnsi="Times New Roman" w:cs="Times New Roman"/>
                <w:sz w:val="24"/>
                <w:szCs w:val="24"/>
                <w:lang w:bidi="ne-NP"/>
              </w:rPr>
            </w:pPr>
            <w:r w:rsidRPr="00F90957">
              <w:rPr>
                <w:rFonts w:ascii="Times New Roman" w:hAnsi="Times New Roman" w:cs="Times New Roman"/>
                <w:sz w:val="24"/>
                <w:szCs w:val="24"/>
                <w:lang w:bidi="ne-NP"/>
              </w:rPr>
              <w:t>40-50 years</w:t>
            </w:r>
          </w:p>
        </w:tc>
        <w:tc>
          <w:tcPr>
            <w:tcW w:w="714"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1822</w:t>
            </w:r>
          </w:p>
        </w:tc>
        <w:tc>
          <w:tcPr>
            <w:tcW w:w="135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0.11</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(0.06-0.14)</w:t>
            </w:r>
          </w:p>
        </w:tc>
        <w:tc>
          <w:tcPr>
            <w:tcW w:w="14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6.12</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(5.95-6.29)</w:t>
            </w:r>
          </w:p>
        </w:tc>
        <w:tc>
          <w:tcPr>
            <w:tcW w:w="7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1869</w:t>
            </w:r>
          </w:p>
        </w:tc>
        <w:tc>
          <w:tcPr>
            <w:tcW w:w="1540"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0.40</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(0.36-0.43)</w:t>
            </w:r>
          </w:p>
        </w:tc>
        <w:tc>
          <w:tcPr>
            <w:tcW w:w="158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10.16</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(9.32-10.89)</w:t>
            </w:r>
          </w:p>
        </w:tc>
      </w:tr>
      <w:tr w:rsidR="005431A5" w:rsidRPr="00F90957" w:rsidTr="00845C90">
        <w:trPr>
          <w:trHeight w:val="261"/>
        </w:trPr>
        <w:tc>
          <w:tcPr>
            <w:tcW w:w="2143" w:type="dxa"/>
            <w:tcBorders>
              <w:left w:val="nil"/>
              <w:bottom w:val="single" w:sz="4" w:space="0" w:color="000000" w:themeColor="text1"/>
              <w:right w:val="nil"/>
            </w:tcBorders>
            <w:vAlign w:val="center"/>
          </w:tcPr>
          <w:p w:rsidR="005431A5" w:rsidRPr="00F90957" w:rsidRDefault="005431A5" w:rsidP="00DA4337">
            <w:pPr>
              <w:pStyle w:val="ListParagraph"/>
              <w:numPr>
                <w:ilvl w:val="1"/>
                <w:numId w:val="10"/>
              </w:numPr>
              <w:autoSpaceDE w:val="0"/>
              <w:autoSpaceDN w:val="0"/>
              <w:adjustRightInd w:val="0"/>
              <w:ind w:left="360" w:hanging="180"/>
              <w:rPr>
                <w:rFonts w:ascii="Times New Roman" w:hAnsi="Times New Roman" w:cs="Times New Roman"/>
                <w:sz w:val="24"/>
                <w:szCs w:val="24"/>
                <w:lang w:bidi="ne-NP"/>
              </w:rPr>
            </w:pPr>
            <w:r w:rsidRPr="00F90957">
              <w:rPr>
                <w:rFonts w:ascii="Times New Roman" w:hAnsi="Times New Roman" w:cs="Times New Roman"/>
                <w:sz w:val="24"/>
                <w:szCs w:val="24"/>
                <w:lang w:bidi="ne-NP"/>
              </w:rPr>
              <w:t>50-60 years</w:t>
            </w:r>
          </w:p>
        </w:tc>
        <w:tc>
          <w:tcPr>
            <w:tcW w:w="714"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1379</w:t>
            </w:r>
          </w:p>
        </w:tc>
        <w:tc>
          <w:tcPr>
            <w:tcW w:w="135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0.05</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(0.03-0.08)</w:t>
            </w:r>
          </w:p>
        </w:tc>
        <w:tc>
          <w:tcPr>
            <w:tcW w:w="14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6.03</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(5.81-6.24)</w:t>
            </w:r>
          </w:p>
        </w:tc>
        <w:tc>
          <w:tcPr>
            <w:tcW w:w="7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1409</w:t>
            </w:r>
          </w:p>
        </w:tc>
        <w:tc>
          <w:tcPr>
            <w:tcW w:w="1540"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0.31</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(0.28-0.34)</w:t>
            </w:r>
          </w:p>
        </w:tc>
        <w:tc>
          <w:tcPr>
            <w:tcW w:w="158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10.68</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(9.71-11.82)</w:t>
            </w:r>
          </w:p>
        </w:tc>
      </w:tr>
      <w:tr w:rsidR="005431A5" w:rsidRPr="00F90957" w:rsidTr="00845C90">
        <w:trPr>
          <w:trHeight w:val="261"/>
        </w:trPr>
        <w:tc>
          <w:tcPr>
            <w:tcW w:w="2143" w:type="dxa"/>
            <w:tcBorders>
              <w:left w:val="nil"/>
              <w:bottom w:val="single" w:sz="4" w:space="0" w:color="000000" w:themeColor="text1"/>
              <w:right w:val="nil"/>
            </w:tcBorders>
            <w:vAlign w:val="center"/>
          </w:tcPr>
          <w:p w:rsidR="005431A5" w:rsidRPr="00F90957" w:rsidRDefault="005431A5" w:rsidP="00DA4337">
            <w:pPr>
              <w:pStyle w:val="ListParagraph"/>
              <w:numPr>
                <w:ilvl w:val="1"/>
                <w:numId w:val="10"/>
              </w:numPr>
              <w:autoSpaceDE w:val="0"/>
              <w:autoSpaceDN w:val="0"/>
              <w:adjustRightInd w:val="0"/>
              <w:ind w:left="360" w:hanging="180"/>
              <w:rPr>
                <w:rFonts w:ascii="Times New Roman" w:hAnsi="Times New Roman" w:cs="Times New Roman"/>
                <w:sz w:val="24"/>
                <w:szCs w:val="24"/>
                <w:lang w:bidi="ne-NP"/>
              </w:rPr>
            </w:pPr>
            <w:r w:rsidRPr="00F90957">
              <w:rPr>
                <w:rFonts w:ascii="Times New Roman" w:hAnsi="Times New Roman" w:cs="Times New Roman"/>
                <w:sz w:val="24"/>
                <w:szCs w:val="24"/>
                <w:lang w:bidi="ne-NP"/>
              </w:rPr>
              <w:t>≥60 years</w:t>
            </w:r>
          </w:p>
        </w:tc>
        <w:tc>
          <w:tcPr>
            <w:tcW w:w="714"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1461</w:t>
            </w:r>
          </w:p>
        </w:tc>
        <w:tc>
          <w:tcPr>
            <w:tcW w:w="135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0.03</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(0.02-0.04)</w:t>
            </w:r>
          </w:p>
        </w:tc>
        <w:tc>
          <w:tcPr>
            <w:tcW w:w="14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5.99</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(5.74-6.20)</w:t>
            </w:r>
          </w:p>
        </w:tc>
        <w:tc>
          <w:tcPr>
            <w:tcW w:w="7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1428</w:t>
            </w:r>
          </w:p>
        </w:tc>
        <w:tc>
          <w:tcPr>
            <w:tcW w:w="1540"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0.22</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(0.21-0.24)</w:t>
            </w:r>
          </w:p>
        </w:tc>
        <w:tc>
          <w:tcPr>
            <w:tcW w:w="158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11.38</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(9.74-12.79)</w:t>
            </w:r>
          </w:p>
        </w:tc>
      </w:tr>
      <w:tr w:rsidR="005431A5" w:rsidRPr="00F90957" w:rsidTr="00A813CA">
        <w:trPr>
          <w:trHeight w:val="261"/>
        </w:trPr>
        <w:tc>
          <w:tcPr>
            <w:tcW w:w="9438" w:type="dxa"/>
            <w:gridSpan w:val="7"/>
            <w:tcBorders>
              <w:left w:val="nil"/>
              <w:right w:val="nil"/>
            </w:tcBorders>
            <w:vAlign w:val="center"/>
          </w:tcPr>
          <w:p w:rsidR="005431A5" w:rsidRPr="00F90957" w:rsidRDefault="005431A5" w:rsidP="00DA4337">
            <w:pPr>
              <w:pStyle w:val="ListParagraph"/>
              <w:numPr>
                <w:ilvl w:val="0"/>
                <w:numId w:val="10"/>
              </w:numPr>
              <w:autoSpaceDE w:val="0"/>
              <w:autoSpaceDN w:val="0"/>
              <w:adjustRightInd w:val="0"/>
              <w:ind w:left="180" w:hanging="180"/>
              <w:rPr>
                <w:rFonts w:ascii="Times New Roman" w:hAnsi="Times New Roman" w:cs="Times New Roman"/>
                <w:sz w:val="24"/>
                <w:szCs w:val="24"/>
                <w:lang w:bidi="ne-NP"/>
              </w:rPr>
            </w:pPr>
            <w:r w:rsidRPr="00F90957">
              <w:rPr>
                <w:rFonts w:ascii="Times New Roman" w:hAnsi="Times New Roman" w:cs="Times New Roman"/>
                <w:b/>
                <w:bCs/>
                <w:sz w:val="24"/>
                <w:szCs w:val="24"/>
                <w:lang w:bidi="ne-NP"/>
              </w:rPr>
              <w:t>Ethnic Groups</w:t>
            </w:r>
          </w:p>
        </w:tc>
      </w:tr>
      <w:tr w:rsidR="005431A5" w:rsidRPr="00F90957" w:rsidTr="00845C90">
        <w:trPr>
          <w:trHeight w:val="261"/>
        </w:trPr>
        <w:tc>
          <w:tcPr>
            <w:tcW w:w="2143" w:type="dxa"/>
            <w:tcBorders>
              <w:left w:val="nil"/>
              <w:bottom w:val="single" w:sz="4" w:space="0" w:color="000000" w:themeColor="text1"/>
              <w:right w:val="nil"/>
            </w:tcBorders>
            <w:vAlign w:val="center"/>
          </w:tcPr>
          <w:p w:rsidR="005431A5" w:rsidRPr="00F90957" w:rsidRDefault="005431A5" w:rsidP="00DA4337">
            <w:pPr>
              <w:pStyle w:val="ListParagraph"/>
              <w:numPr>
                <w:ilvl w:val="1"/>
                <w:numId w:val="10"/>
              </w:numPr>
              <w:autoSpaceDE w:val="0"/>
              <w:autoSpaceDN w:val="0"/>
              <w:adjustRightInd w:val="0"/>
              <w:ind w:left="360" w:hanging="180"/>
              <w:rPr>
                <w:rFonts w:ascii="Times New Roman" w:hAnsi="Times New Roman" w:cs="Times New Roman"/>
                <w:sz w:val="24"/>
                <w:szCs w:val="24"/>
                <w:lang w:bidi="ne-NP"/>
              </w:rPr>
            </w:pPr>
            <w:r w:rsidRPr="00F90957">
              <w:rPr>
                <w:rFonts w:ascii="Times New Roman" w:hAnsi="Times New Roman" w:cs="Times New Roman"/>
                <w:sz w:val="24"/>
                <w:szCs w:val="24"/>
                <w:lang w:bidi="ne-NP"/>
              </w:rPr>
              <w:t xml:space="preserve">Indo-Aryan </w:t>
            </w:r>
          </w:p>
        </w:tc>
        <w:tc>
          <w:tcPr>
            <w:tcW w:w="714"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5370</w:t>
            </w:r>
          </w:p>
        </w:tc>
        <w:tc>
          <w:tcPr>
            <w:tcW w:w="135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0.08</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(0.06-0.10)</w:t>
            </w:r>
          </w:p>
        </w:tc>
        <w:tc>
          <w:tcPr>
            <w:tcW w:w="14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6.11</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(6.00-6.20)</w:t>
            </w:r>
          </w:p>
        </w:tc>
        <w:tc>
          <w:tcPr>
            <w:tcW w:w="7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5475</w:t>
            </w:r>
          </w:p>
        </w:tc>
        <w:tc>
          <w:tcPr>
            <w:tcW w:w="1540"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0.31</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(0.30-0.33)</w:t>
            </w:r>
          </w:p>
        </w:tc>
        <w:tc>
          <w:tcPr>
            <w:tcW w:w="158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9.89</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(9.45-10.49)</w:t>
            </w:r>
          </w:p>
        </w:tc>
      </w:tr>
      <w:tr w:rsidR="005431A5" w:rsidRPr="00F90957" w:rsidTr="00845C90">
        <w:trPr>
          <w:trHeight w:val="261"/>
        </w:trPr>
        <w:tc>
          <w:tcPr>
            <w:tcW w:w="2143" w:type="dxa"/>
            <w:tcBorders>
              <w:left w:val="nil"/>
              <w:bottom w:val="single" w:sz="4" w:space="0" w:color="000000" w:themeColor="text1"/>
              <w:right w:val="nil"/>
            </w:tcBorders>
            <w:vAlign w:val="center"/>
          </w:tcPr>
          <w:p w:rsidR="005431A5" w:rsidRPr="00F90957" w:rsidRDefault="005431A5" w:rsidP="00DA4337">
            <w:pPr>
              <w:pStyle w:val="ListParagraph"/>
              <w:numPr>
                <w:ilvl w:val="1"/>
                <w:numId w:val="10"/>
              </w:numPr>
              <w:autoSpaceDE w:val="0"/>
              <w:autoSpaceDN w:val="0"/>
              <w:adjustRightInd w:val="0"/>
              <w:ind w:left="360" w:hanging="180"/>
              <w:rPr>
                <w:rFonts w:ascii="Times New Roman" w:hAnsi="Times New Roman" w:cs="Times New Roman"/>
                <w:sz w:val="24"/>
                <w:szCs w:val="24"/>
                <w:lang w:bidi="ne-NP"/>
              </w:rPr>
            </w:pPr>
            <w:r w:rsidRPr="00F90957">
              <w:rPr>
                <w:rFonts w:ascii="Times New Roman" w:hAnsi="Times New Roman" w:cs="Times New Roman"/>
                <w:sz w:val="24"/>
                <w:szCs w:val="24"/>
                <w:lang w:bidi="ne-NP"/>
              </w:rPr>
              <w:t>Tibeto-Burman</w:t>
            </w:r>
          </w:p>
        </w:tc>
        <w:tc>
          <w:tcPr>
            <w:tcW w:w="714"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1091</w:t>
            </w:r>
          </w:p>
        </w:tc>
        <w:tc>
          <w:tcPr>
            <w:tcW w:w="135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0.04</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(0.03-0.05)</w:t>
            </w:r>
          </w:p>
        </w:tc>
        <w:tc>
          <w:tcPr>
            <w:tcW w:w="14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5.94</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(5.78-6.13)</w:t>
            </w:r>
          </w:p>
        </w:tc>
        <w:tc>
          <w:tcPr>
            <w:tcW w:w="7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1081</w:t>
            </w:r>
          </w:p>
        </w:tc>
        <w:tc>
          <w:tcPr>
            <w:tcW w:w="1540"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0.31</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(0.28-0.35)</w:t>
            </w:r>
          </w:p>
        </w:tc>
        <w:tc>
          <w:tcPr>
            <w:tcW w:w="158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9.39</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(8.27-11.13)</w:t>
            </w:r>
          </w:p>
        </w:tc>
      </w:tr>
      <w:tr w:rsidR="005431A5" w:rsidRPr="00F90957" w:rsidTr="00845C90">
        <w:trPr>
          <w:trHeight w:val="261"/>
        </w:trPr>
        <w:tc>
          <w:tcPr>
            <w:tcW w:w="2143" w:type="dxa"/>
            <w:tcBorders>
              <w:left w:val="nil"/>
              <w:bottom w:val="single" w:sz="4" w:space="0" w:color="000000" w:themeColor="text1"/>
              <w:right w:val="nil"/>
            </w:tcBorders>
            <w:vAlign w:val="center"/>
          </w:tcPr>
          <w:p w:rsidR="005431A5" w:rsidRPr="00F90957" w:rsidRDefault="005431A5" w:rsidP="00DA4337">
            <w:pPr>
              <w:pStyle w:val="ListParagraph"/>
              <w:numPr>
                <w:ilvl w:val="1"/>
                <w:numId w:val="10"/>
              </w:numPr>
              <w:autoSpaceDE w:val="0"/>
              <w:autoSpaceDN w:val="0"/>
              <w:adjustRightInd w:val="0"/>
              <w:ind w:left="360" w:hanging="180"/>
              <w:rPr>
                <w:rFonts w:ascii="Times New Roman" w:hAnsi="Times New Roman" w:cs="Times New Roman"/>
                <w:sz w:val="24"/>
                <w:szCs w:val="24"/>
                <w:lang w:bidi="ne-NP"/>
              </w:rPr>
            </w:pPr>
            <w:r w:rsidRPr="00F90957">
              <w:rPr>
                <w:rFonts w:ascii="Times New Roman" w:hAnsi="Times New Roman" w:cs="Times New Roman"/>
                <w:sz w:val="24"/>
                <w:szCs w:val="24"/>
                <w:lang w:bidi="ne-NP"/>
              </w:rPr>
              <w:t xml:space="preserve">Newar </w:t>
            </w:r>
          </w:p>
        </w:tc>
        <w:tc>
          <w:tcPr>
            <w:tcW w:w="714"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502</w:t>
            </w:r>
          </w:p>
        </w:tc>
        <w:tc>
          <w:tcPr>
            <w:tcW w:w="135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0.06</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(0.02-0.13)</w:t>
            </w:r>
          </w:p>
        </w:tc>
        <w:tc>
          <w:tcPr>
            <w:tcW w:w="14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5.80</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(5.50-5.95)</w:t>
            </w:r>
          </w:p>
        </w:tc>
        <w:tc>
          <w:tcPr>
            <w:tcW w:w="7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510</w:t>
            </w:r>
          </w:p>
        </w:tc>
        <w:tc>
          <w:tcPr>
            <w:tcW w:w="1540"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0.30</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(0.26-0.40)</w:t>
            </w:r>
          </w:p>
        </w:tc>
        <w:tc>
          <w:tcPr>
            <w:tcW w:w="158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10.75</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(8.85-12.39)</w:t>
            </w:r>
          </w:p>
        </w:tc>
      </w:tr>
      <w:tr w:rsidR="005431A5" w:rsidRPr="00F90957" w:rsidTr="00845C90">
        <w:trPr>
          <w:trHeight w:val="279"/>
        </w:trPr>
        <w:tc>
          <w:tcPr>
            <w:tcW w:w="2143" w:type="dxa"/>
            <w:tcBorders>
              <w:left w:val="nil"/>
              <w:right w:val="nil"/>
            </w:tcBorders>
            <w:vAlign w:val="center"/>
          </w:tcPr>
          <w:p w:rsidR="005431A5" w:rsidRPr="00F90957" w:rsidRDefault="005431A5" w:rsidP="00DA4337">
            <w:pPr>
              <w:pStyle w:val="ListParagraph"/>
              <w:numPr>
                <w:ilvl w:val="1"/>
                <w:numId w:val="10"/>
              </w:numPr>
              <w:autoSpaceDE w:val="0"/>
              <w:autoSpaceDN w:val="0"/>
              <w:adjustRightInd w:val="0"/>
              <w:ind w:left="360" w:hanging="180"/>
              <w:rPr>
                <w:rFonts w:ascii="Times New Roman" w:hAnsi="Times New Roman" w:cs="Times New Roman"/>
                <w:sz w:val="24"/>
                <w:szCs w:val="24"/>
                <w:lang w:bidi="ne-NP"/>
              </w:rPr>
            </w:pPr>
            <w:r w:rsidRPr="00F90957">
              <w:rPr>
                <w:rFonts w:ascii="Times New Roman" w:hAnsi="Times New Roman" w:cs="Times New Roman"/>
                <w:sz w:val="24"/>
                <w:szCs w:val="24"/>
                <w:lang w:bidi="ne-NP"/>
              </w:rPr>
              <w:t>Miscellaneous</w:t>
            </w:r>
          </w:p>
        </w:tc>
        <w:tc>
          <w:tcPr>
            <w:tcW w:w="714" w:type="dxa"/>
            <w:tcBorders>
              <w:left w:val="nil"/>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1089</w:t>
            </w:r>
          </w:p>
        </w:tc>
        <w:tc>
          <w:tcPr>
            <w:tcW w:w="1356" w:type="dxa"/>
            <w:tcBorders>
              <w:left w:val="nil"/>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0.06</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(0.04-0.11)</w:t>
            </w:r>
          </w:p>
        </w:tc>
        <w:tc>
          <w:tcPr>
            <w:tcW w:w="1401" w:type="dxa"/>
            <w:tcBorders>
              <w:left w:val="nil"/>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6.02</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(5.83-6.26)</w:t>
            </w:r>
          </w:p>
        </w:tc>
        <w:tc>
          <w:tcPr>
            <w:tcW w:w="701" w:type="dxa"/>
            <w:tcBorders>
              <w:left w:val="nil"/>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1085</w:t>
            </w:r>
          </w:p>
        </w:tc>
        <w:tc>
          <w:tcPr>
            <w:tcW w:w="1540" w:type="dxa"/>
            <w:tcBorders>
              <w:left w:val="nil"/>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0.30</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(0.24-0.35)</w:t>
            </w:r>
          </w:p>
        </w:tc>
        <w:tc>
          <w:tcPr>
            <w:tcW w:w="1583" w:type="dxa"/>
            <w:tcBorders>
              <w:left w:val="nil"/>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9.80</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(7.80-10.92)</w:t>
            </w:r>
          </w:p>
        </w:tc>
      </w:tr>
    </w:tbl>
    <w:p w:rsidR="00745C81" w:rsidRDefault="00845C90" w:rsidP="00494373">
      <w:pPr>
        <w:autoSpaceDE w:val="0"/>
        <w:autoSpaceDN w:val="0"/>
        <w:adjustRightInd w:val="0"/>
        <w:spacing w:after="0" w:line="240" w:lineRule="auto"/>
        <w:jc w:val="center"/>
        <w:rPr>
          <w:rFonts w:ascii="Times New Roman" w:hAnsi="Times New Roman" w:cs="Times New Roman"/>
          <w:b/>
          <w:sz w:val="24"/>
          <w:szCs w:val="24"/>
        </w:rPr>
      </w:pPr>
      <w:r w:rsidRPr="00F90957">
        <w:rPr>
          <w:rFonts w:ascii="Times New Roman" w:hAnsi="Times New Roman" w:cs="Times New Roman"/>
          <w:b/>
          <w:sz w:val="24"/>
          <w:szCs w:val="24"/>
        </w:rPr>
        <w:t xml:space="preserve">Table </w:t>
      </w:r>
      <w:r w:rsidR="00001FAF">
        <w:rPr>
          <w:rFonts w:ascii="Times New Roman" w:hAnsi="Times New Roman" w:cs="Times New Roman"/>
          <w:b/>
          <w:sz w:val="24"/>
          <w:szCs w:val="24"/>
        </w:rPr>
        <w:t>II</w:t>
      </w:r>
      <w:r w:rsidRPr="00F90957">
        <w:rPr>
          <w:rFonts w:ascii="Times New Roman" w:hAnsi="Times New Roman" w:cs="Times New Roman"/>
          <w:b/>
          <w:sz w:val="24"/>
          <w:szCs w:val="24"/>
        </w:rPr>
        <w:t xml:space="preserve">: </w:t>
      </w:r>
      <w:r w:rsidRPr="00F90957">
        <w:rPr>
          <w:rFonts w:ascii="Times New Roman" w:hAnsi="Times New Roman" w:cs="Times New Roman"/>
          <w:bCs/>
          <w:sz w:val="24"/>
          <w:szCs w:val="24"/>
        </w:rPr>
        <w:t>Reference intervals of TSH (mIU/L) for different subgroups of gender, age and ethnicity after remo</w:t>
      </w:r>
      <w:r>
        <w:rPr>
          <w:rFonts w:ascii="Times New Roman" w:hAnsi="Times New Roman" w:cs="Times New Roman"/>
          <w:bCs/>
          <w:sz w:val="24"/>
          <w:szCs w:val="24"/>
        </w:rPr>
        <w:t xml:space="preserve">ving outliers by Tukey’s method, “Method-1” </w:t>
      </w:r>
      <w:r w:rsidRPr="00F90957">
        <w:rPr>
          <w:rFonts w:ascii="Times New Roman" w:hAnsi="Times New Roman" w:cs="Times New Roman"/>
          <w:bCs/>
          <w:sz w:val="24"/>
          <w:szCs w:val="24"/>
        </w:rPr>
        <w:t>(TSH: 0.02-98.8 mIU/L)</w:t>
      </w:r>
    </w:p>
    <w:p w:rsidR="00494373" w:rsidRDefault="00494373">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9438" w:type="dxa"/>
        <w:tblLook w:val="04A0"/>
      </w:tblPr>
      <w:tblGrid>
        <w:gridCol w:w="2143"/>
        <w:gridCol w:w="714"/>
        <w:gridCol w:w="1356"/>
        <w:gridCol w:w="1401"/>
        <w:gridCol w:w="701"/>
        <w:gridCol w:w="1540"/>
        <w:gridCol w:w="1583"/>
      </w:tblGrid>
      <w:tr w:rsidR="005431A5" w:rsidRPr="00F90957" w:rsidTr="00845C90">
        <w:trPr>
          <w:trHeight w:val="355"/>
        </w:trPr>
        <w:tc>
          <w:tcPr>
            <w:tcW w:w="2143" w:type="dxa"/>
            <w:vMerge w:val="restart"/>
            <w:tcBorders>
              <w:left w:val="nil"/>
              <w:right w:val="nil"/>
            </w:tcBorders>
            <w:vAlign w:val="center"/>
          </w:tcPr>
          <w:p w:rsidR="005431A5" w:rsidRPr="00F90957" w:rsidRDefault="005431A5" w:rsidP="00DA4337">
            <w:pPr>
              <w:autoSpaceDE w:val="0"/>
              <w:autoSpaceDN w:val="0"/>
              <w:adjustRightInd w:val="0"/>
              <w:rPr>
                <w:rFonts w:ascii="Times New Roman" w:hAnsi="Times New Roman" w:cs="Times New Roman"/>
                <w:b/>
                <w:bCs/>
                <w:sz w:val="24"/>
                <w:szCs w:val="24"/>
                <w:lang w:bidi="ne-NP"/>
              </w:rPr>
            </w:pPr>
          </w:p>
        </w:tc>
        <w:tc>
          <w:tcPr>
            <w:tcW w:w="7295" w:type="dxa"/>
            <w:gridSpan w:val="6"/>
            <w:tcBorders>
              <w:left w:val="nil"/>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sz w:val="24"/>
                <w:szCs w:val="24"/>
              </w:rPr>
            </w:pPr>
            <w:r w:rsidRPr="00F90957">
              <w:rPr>
                <w:rFonts w:ascii="Times New Roman" w:hAnsi="Times New Roman" w:cs="Times New Roman"/>
                <w:b/>
                <w:sz w:val="24"/>
                <w:szCs w:val="24"/>
              </w:rPr>
              <w:t>Outlier removal (Tukey’s Method) performed in</w:t>
            </w:r>
          </w:p>
        </w:tc>
      </w:tr>
      <w:tr w:rsidR="005431A5" w:rsidRPr="00F90957" w:rsidTr="00845C90">
        <w:trPr>
          <w:trHeight w:val="355"/>
        </w:trPr>
        <w:tc>
          <w:tcPr>
            <w:tcW w:w="2143" w:type="dxa"/>
            <w:vMerge/>
            <w:tcBorders>
              <w:left w:val="nil"/>
              <w:right w:val="nil"/>
            </w:tcBorders>
            <w:vAlign w:val="center"/>
          </w:tcPr>
          <w:p w:rsidR="005431A5" w:rsidRPr="00F90957" w:rsidRDefault="005431A5" w:rsidP="00DA4337">
            <w:pPr>
              <w:autoSpaceDE w:val="0"/>
              <w:autoSpaceDN w:val="0"/>
              <w:adjustRightInd w:val="0"/>
              <w:rPr>
                <w:rFonts w:ascii="Times New Roman" w:hAnsi="Times New Roman" w:cs="Times New Roman"/>
                <w:b/>
                <w:bCs/>
                <w:sz w:val="24"/>
                <w:szCs w:val="24"/>
                <w:lang w:bidi="ne-NP"/>
              </w:rPr>
            </w:pPr>
          </w:p>
        </w:tc>
        <w:tc>
          <w:tcPr>
            <w:tcW w:w="3471" w:type="dxa"/>
            <w:gridSpan w:val="3"/>
            <w:tcBorders>
              <w:left w:val="nil"/>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TSH (Non-Transformed)</w:t>
            </w:r>
          </w:p>
        </w:tc>
        <w:tc>
          <w:tcPr>
            <w:tcW w:w="3824" w:type="dxa"/>
            <w:gridSpan w:val="3"/>
            <w:tcBorders>
              <w:left w:val="nil"/>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sz w:val="24"/>
                <w:szCs w:val="24"/>
              </w:rPr>
              <w:t>TSH (Natural log transformed)</w:t>
            </w:r>
          </w:p>
        </w:tc>
      </w:tr>
      <w:tr w:rsidR="005431A5" w:rsidRPr="00F90957" w:rsidTr="00845C90">
        <w:trPr>
          <w:trHeight w:val="355"/>
        </w:trPr>
        <w:tc>
          <w:tcPr>
            <w:tcW w:w="2143" w:type="dxa"/>
            <w:vMerge/>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b/>
                <w:bCs/>
                <w:sz w:val="24"/>
                <w:szCs w:val="24"/>
                <w:lang w:bidi="ne-NP"/>
              </w:rPr>
            </w:pPr>
          </w:p>
        </w:tc>
        <w:tc>
          <w:tcPr>
            <w:tcW w:w="714"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N</w:t>
            </w:r>
          </w:p>
        </w:tc>
        <w:tc>
          <w:tcPr>
            <w:tcW w:w="135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2.5</w:t>
            </w:r>
            <w:r w:rsidRPr="00F90957">
              <w:rPr>
                <w:rFonts w:ascii="Times New Roman" w:hAnsi="Times New Roman" w:cs="Times New Roman"/>
                <w:b/>
                <w:bCs/>
                <w:sz w:val="24"/>
                <w:szCs w:val="24"/>
                <w:vertAlign w:val="superscript"/>
                <w:lang w:bidi="ne-NP"/>
              </w:rPr>
              <w:t>th</w:t>
            </w:r>
            <w:r w:rsidRPr="00F90957">
              <w:rPr>
                <w:rFonts w:ascii="Times New Roman" w:hAnsi="Times New Roman" w:cs="Times New Roman"/>
                <w:b/>
                <w:bCs/>
                <w:sz w:val="24"/>
                <w:szCs w:val="24"/>
                <w:lang w:bidi="ne-NP"/>
              </w:rPr>
              <w:t xml:space="preserve"> Centile </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(90% CI)</w:t>
            </w:r>
          </w:p>
        </w:tc>
        <w:tc>
          <w:tcPr>
            <w:tcW w:w="14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97.5</w:t>
            </w:r>
            <w:r w:rsidRPr="00F90957">
              <w:rPr>
                <w:rFonts w:ascii="Times New Roman" w:hAnsi="Times New Roman" w:cs="Times New Roman"/>
                <w:b/>
                <w:bCs/>
                <w:sz w:val="24"/>
                <w:szCs w:val="24"/>
                <w:vertAlign w:val="superscript"/>
                <w:lang w:bidi="ne-NP"/>
              </w:rPr>
              <w:t>th</w:t>
            </w:r>
            <w:r w:rsidRPr="00F90957">
              <w:rPr>
                <w:rFonts w:ascii="Times New Roman" w:hAnsi="Times New Roman" w:cs="Times New Roman"/>
                <w:b/>
                <w:bCs/>
                <w:sz w:val="24"/>
                <w:szCs w:val="24"/>
                <w:lang w:bidi="ne-NP"/>
              </w:rPr>
              <w:t xml:space="preserve"> Centile</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(90% CI)</w:t>
            </w:r>
          </w:p>
        </w:tc>
        <w:tc>
          <w:tcPr>
            <w:tcW w:w="7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N</w:t>
            </w:r>
          </w:p>
        </w:tc>
        <w:tc>
          <w:tcPr>
            <w:tcW w:w="1540"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2.5</w:t>
            </w:r>
            <w:r w:rsidRPr="00F90957">
              <w:rPr>
                <w:rFonts w:ascii="Times New Roman" w:hAnsi="Times New Roman" w:cs="Times New Roman"/>
                <w:b/>
                <w:bCs/>
                <w:sz w:val="24"/>
                <w:szCs w:val="24"/>
                <w:vertAlign w:val="superscript"/>
                <w:lang w:bidi="ne-NP"/>
              </w:rPr>
              <w:t>th</w:t>
            </w:r>
            <w:r w:rsidRPr="00F90957">
              <w:rPr>
                <w:rFonts w:ascii="Times New Roman" w:hAnsi="Times New Roman" w:cs="Times New Roman"/>
                <w:b/>
                <w:bCs/>
                <w:sz w:val="24"/>
                <w:szCs w:val="24"/>
                <w:lang w:bidi="ne-NP"/>
              </w:rPr>
              <w:t xml:space="preserve"> Centile</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(90% CI)</w:t>
            </w:r>
          </w:p>
        </w:tc>
        <w:tc>
          <w:tcPr>
            <w:tcW w:w="158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97.5</w:t>
            </w:r>
            <w:r w:rsidRPr="00F90957">
              <w:rPr>
                <w:rFonts w:ascii="Times New Roman" w:hAnsi="Times New Roman" w:cs="Times New Roman"/>
                <w:b/>
                <w:bCs/>
                <w:sz w:val="24"/>
                <w:szCs w:val="24"/>
                <w:vertAlign w:val="superscript"/>
                <w:lang w:bidi="ne-NP"/>
              </w:rPr>
              <w:t>th</w:t>
            </w:r>
            <w:r w:rsidRPr="00F90957">
              <w:rPr>
                <w:rFonts w:ascii="Times New Roman" w:hAnsi="Times New Roman" w:cs="Times New Roman"/>
                <w:b/>
                <w:bCs/>
                <w:sz w:val="24"/>
                <w:szCs w:val="24"/>
                <w:lang w:bidi="ne-NP"/>
              </w:rPr>
              <w:t xml:space="preserve"> Centile </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(90% CI)</w:t>
            </w:r>
          </w:p>
        </w:tc>
      </w:tr>
      <w:tr w:rsidR="005431A5" w:rsidRPr="00F90957" w:rsidTr="00A813CA">
        <w:trPr>
          <w:trHeight w:val="261"/>
        </w:trPr>
        <w:tc>
          <w:tcPr>
            <w:tcW w:w="9438" w:type="dxa"/>
            <w:gridSpan w:val="7"/>
            <w:tcBorders>
              <w:left w:val="nil"/>
              <w:right w:val="nil"/>
            </w:tcBorders>
            <w:vAlign w:val="center"/>
          </w:tcPr>
          <w:p w:rsidR="005431A5" w:rsidRPr="00F90957" w:rsidRDefault="005431A5" w:rsidP="00DA4337">
            <w:pPr>
              <w:pStyle w:val="ListParagraph"/>
              <w:numPr>
                <w:ilvl w:val="0"/>
                <w:numId w:val="12"/>
              </w:numPr>
              <w:autoSpaceDE w:val="0"/>
              <w:autoSpaceDN w:val="0"/>
              <w:adjustRightInd w:val="0"/>
              <w:ind w:left="180" w:hanging="180"/>
              <w:rPr>
                <w:rFonts w:ascii="Times New Roman" w:hAnsi="Times New Roman" w:cs="Times New Roman"/>
                <w:sz w:val="24"/>
                <w:szCs w:val="24"/>
                <w:lang w:bidi="ne-NP"/>
              </w:rPr>
            </w:pPr>
            <w:r w:rsidRPr="00F90957">
              <w:rPr>
                <w:rFonts w:ascii="Times New Roman" w:hAnsi="Times New Roman" w:cs="Times New Roman"/>
                <w:b/>
                <w:bCs/>
                <w:sz w:val="24"/>
                <w:szCs w:val="24"/>
                <w:lang w:bidi="ne-NP"/>
              </w:rPr>
              <w:t>Gender</w:t>
            </w:r>
          </w:p>
        </w:tc>
      </w:tr>
      <w:tr w:rsidR="005431A5" w:rsidRPr="00F90957" w:rsidTr="00845C90">
        <w:trPr>
          <w:trHeight w:val="261"/>
        </w:trPr>
        <w:tc>
          <w:tcPr>
            <w:tcW w:w="2143" w:type="dxa"/>
            <w:tcBorders>
              <w:left w:val="nil"/>
              <w:bottom w:val="single" w:sz="4" w:space="0" w:color="000000" w:themeColor="text1"/>
              <w:right w:val="nil"/>
            </w:tcBorders>
            <w:vAlign w:val="center"/>
          </w:tcPr>
          <w:p w:rsidR="005431A5" w:rsidRPr="00F90957" w:rsidRDefault="005431A5" w:rsidP="00DA4337">
            <w:pPr>
              <w:pStyle w:val="ListParagraph"/>
              <w:numPr>
                <w:ilvl w:val="1"/>
                <w:numId w:val="12"/>
              </w:numPr>
              <w:autoSpaceDE w:val="0"/>
              <w:autoSpaceDN w:val="0"/>
              <w:adjustRightInd w:val="0"/>
              <w:ind w:left="360" w:hanging="180"/>
              <w:rPr>
                <w:rFonts w:ascii="Times New Roman" w:hAnsi="Times New Roman" w:cs="Times New Roman"/>
                <w:sz w:val="24"/>
                <w:szCs w:val="24"/>
                <w:lang w:bidi="ne-NP"/>
              </w:rPr>
            </w:pPr>
            <w:r w:rsidRPr="00F90957">
              <w:rPr>
                <w:rFonts w:ascii="Times New Roman" w:hAnsi="Times New Roman" w:cs="Times New Roman"/>
                <w:sz w:val="24"/>
                <w:szCs w:val="24"/>
                <w:lang w:bidi="ne-NP"/>
              </w:rPr>
              <w:t xml:space="preserve">Male </w:t>
            </w:r>
          </w:p>
        </w:tc>
        <w:tc>
          <w:tcPr>
            <w:tcW w:w="714"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1886</w:t>
            </w:r>
          </w:p>
        </w:tc>
        <w:tc>
          <w:tcPr>
            <w:tcW w:w="135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0.21</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(0.19-0.24)</w:t>
            </w:r>
          </w:p>
        </w:tc>
        <w:tc>
          <w:tcPr>
            <w:tcW w:w="14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5.64</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(5.42-5.79)</w:t>
            </w:r>
          </w:p>
        </w:tc>
        <w:tc>
          <w:tcPr>
            <w:tcW w:w="7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1909</w:t>
            </w:r>
          </w:p>
        </w:tc>
        <w:tc>
          <w:tcPr>
            <w:tcW w:w="1540"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0.35</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(0.33-0.38)</w:t>
            </w:r>
          </w:p>
        </w:tc>
        <w:tc>
          <w:tcPr>
            <w:tcW w:w="158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7.19</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(6.97-7.45)</w:t>
            </w:r>
          </w:p>
        </w:tc>
      </w:tr>
      <w:tr w:rsidR="005431A5" w:rsidRPr="00F90957" w:rsidTr="00845C90">
        <w:trPr>
          <w:trHeight w:val="261"/>
        </w:trPr>
        <w:tc>
          <w:tcPr>
            <w:tcW w:w="2143" w:type="dxa"/>
            <w:tcBorders>
              <w:left w:val="nil"/>
              <w:bottom w:val="single" w:sz="4" w:space="0" w:color="000000" w:themeColor="text1"/>
              <w:right w:val="nil"/>
            </w:tcBorders>
            <w:vAlign w:val="center"/>
          </w:tcPr>
          <w:p w:rsidR="005431A5" w:rsidRPr="00F90957" w:rsidRDefault="005431A5" w:rsidP="00DA4337">
            <w:pPr>
              <w:pStyle w:val="ListParagraph"/>
              <w:numPr>
                <w:ilvl w:val="1"/>
                <w:numId w:val="12"/>
              </w:numPr>
              <w:autoSpaceDE w:val="0"/>
              <w:autoSpaceDN w:val="0"/>
              <w:adjustRightInd w:val="0"/>
              <w:ind w:left="360" w:hanging="180"/>
              <w:rPr>
                <w:rFonts w:ascii="Times New Roman" w:hAnsi="Times New Roman" w:cs="Times New Roman"/>
                <w:sz w:val="24"/>
                <w:szCs w:val="24"/>
                <w:lang w:bidi="ne-NP"/>
              </w:rPr>
            </w:pPr>
            <w:r w:rsidRPr="00F90957">
              <w:rPr>
                <w:rFonts w:ascii="Times New Roman" w:hAnsi="Times New Roman" w:cs="Times New Roman"/>
                <w:sz w:val="24"/>
                <w:szCs w:val="24"/>
                <w:lang w:bidi="ne-NP"/>
              </w:rPr>
              <w:t xml:space="preserve">Female </w:t>
            </w:r>
          </w:p>
        </w:tc>
        <w:tc>
          <w:tcPr>
            <w:tcW w:w="714"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5831</w:t>
            </w:r>
          </w:p>
        </w:tc>
        <w:tc>
          <w:tcPr>
            <w:tcW w:w="135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0.23</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(0.22-0.25)</w:t>
            </w:r>
          </w:p>
        </w:tc>
        <w:tc>
          <w:tcPr>
            <w:tcW w:w="14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5.87</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(5.78-5.95)</w:t>
            </w:r>
          </w:p>
        </w:tc>
        <w:tc>
          <w:tcPr>
            <w:tcW w:w="7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5974</w:t>
            </w:r>
          </w:p>
        </w:tc>
        <w:tc>
          <w:tcPr>
            <w:tcW w:w="1540"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0.36</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(0.34-0.38)</w:t>
            </w:r>
          </w:p>
        </w:tc>
        <w:tc>
          <w:tcPr>
            <w:tcW w:w="158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7.70</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(7.47-7.91)</w:t>
            </w:r>
          </w:p>
        </w:tc>
      </w:tr>
      <w:tr w:rsidR="005431A5" w:rsidRPr="00F90957" w:rsidTr="00A813CA">
        <w:trPr>
          <w:trHeight w:val="261"/>
        </w:trPr>
        <w:tc>
          <w:tcPr>
            <w:tcW w:w="9438" w:type="dxa"/>
            <w:gridSpan w:val="7"/>
            <w:tcBorders>
              <w:left w:val="nil"/>
              <w:right w:val="nil"/>
            </w:tcBorders>
            <w:vAlign w:val="center"/>
          </w:tcPr>
          <w:p w:rsidR="005431A5" w:rsidRPr="00F90957" w:rsidRDefault="005431A5" w:rsidP="00DA4337">
            <w:pPr>
              <w:pStyle w:val="ListParagraph"/>
              <w:numPr>
                <w:ilvl w:val="0"/>
                <w:numId w:val="12"/>
              </w:numPr>
              <w:autoSpaceDE w:val="0"/>
              <w:autoSpaceDN w:val="0"/>
              <w:adjustRightInd w:val="0"/>
              <w:ind w:left="180" w:hanging="180"/>
              <w:rPr>
                <w:rFonts w:ascii="Times New Roman" w:hAnsi="Times New Roman" w:cs="Times New Roman"/>
                <w:sz w:val="24"/>
                <w:szCs w:val="24"/>
                <w:lang w:bidi="ne-NP"/>
              </w:rPr>
            </w:pPr>
            <w:r w:rsidRPr="00F90957">
              <w:rPr>
                <w:rFonts w:ascii="Times New Roman" w:hAnsi="Times New Roman" w:cs="Times New Roman"/>
                <w:b/>
                <w:bCs/>
                <w:sz w:val="24"/>
                <w:szCs w:val="24"/>
                <w:lang w:bidi="ne-NP"/>
              </w:rPr>
              <w:t xml:space="preserve">Age Groups </w:t>
            </w:r>
          </w:p>
        </w:tc>
      </w:tr>
      <w:tr w:rsidR="005431A5" w:rsidRPr="00F90957" w:rsidTr="00845C90">
        <w:trPr>
          <w:trHeight w:val="261"/>
        </w:trPr>
        <w:tc>
          <w:tcPr>
            <w:tcW w:w="2143" w:type="dxa"/>
            <w:tcBorders>
              <w:left w:val="nil"/>
              <w:bottom w:val="single" w:sz="4" w:space="0" w:color="000000" w:themeColor="text1"/>
              <w:right w:val="nil"/>
            </w:tcBorders>
            <w:vAlign w:val="center"/>
          </w:tcPr>
          <w:p w:rsidR="005431A5" w:rsidRPr="00F90957" w:rsidRDefault="005431A5" w:rsidP="00DA4337">
            <w:pPr>
              <w:pStyle w:val="ListParagraph"/>
              <w:numPr>
                <w:ilvl w:val="1"/>
                <w:numId w:val="12"/>
              </w:numPr>
              <w:autoSpaceDE w:val="0"/>
              <w:autoSpaceDN w:val="0"/>
              <w:adjustRightInd w:val="0"/>
              <w:ind w:left="360" w:hanging="180"/>
              <w:rPr>
                <w:rFonts w:ascii="Times New Roman" w:hAnsi="Times New Roman" w:cs="Times New Roman"/>
                <w:sz w:val="24"/>
                <w:szCs w:val="24"/>
                <w:lang w:bidi="ne-NP"/>
              </w:rPr>
            </w:pPr>
            <w:r w:rsidRPr="00F90957">
              <w:rPr>
                <w:rFonts w:ascii="Times New Roman" w:hAnsi="Times New Roman" w:cs="Times New Roman"/>
                <w:sz w:val="24"/>
                <w:szCs w:val="24"/>
                <w:lang w:bidi="ne-NP"/>
              </w:rPr>
              <w:t>&lt; 30 years</w:t>
            </w:r>
          </w:p>
        </w:tc>
        <w:tc>
          <w:tcPr>
            <w:tcW w:w="714"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1676</w:t>
            </w:r>
          </w:p>
        </w:tc>
        <w:tc>
          <w:tcPr>
            <w:tcW w:w="135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0.32</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(0.28-0.36)</w:t>
            </w:r>
          </w:p>
        </w:tc>
        <w:tc>
          <w:tcPr>
            <w:tcW w:w="14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5.65</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(5.46-5.96)</w:t>
            </w:r>
          </w:p>
        </w:tc>
        <w:tc>
          <w:tcPr>
            <w:tcW w:w="7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1707</w:t>
            </w:r>
          </w:p>
        </w:tc>
        <w:tc>
          <w:tcPr>
            <w:tcW w:w="1540"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0.43</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(0.37-0.48)</w:t>
            </w:r>
          </w:p>
        </w:tc>
        <w:tc>
          <w:tcPr>
            <w:tcW w:w="158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6.87</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(6.56-7.31)</w:t>
            </w:r>
          </w:p>
        </w:tc>
      </w:tr>
      <w:tr w:rsidR="005431A5" w:rsidRPr="00F90957" w:rsidTr="00845C90">
        <w:trPr>
          <w:trHeight w:val="261"/>
        </w:trPr>
        <w:tc>
          <w:tcPr>
            <w:tcW w:w="2143" w:type="dxa"/>
            <w:tcBorders>
              <w:left w:val="nil"/>
              <w:bottom w:val="single" w:sz="4" w:space="0" w:color="000000" w:themeColor="text1"/>
              <w:right w:val="nil"/>
            </w:tcBorders>
            <w:vAlign w:val="center"/>
          </w:tcPr>
          <w:p w:rsidR="005431A5" w:rsidRPr="00F90957" w:rsidRDefault="005431A5" w:rsidP="00DA4337">
            <w:pPr>
              <w:pStyle w:val="ListParagraph"/>
              <w:numPr>
                <w:ilvl w:val="1"/>
                <w:numId w:val="12"/>
              </w:numPr>
              <w:autoSpaceDE w:val="0"/>
              <w:autoSpaceDN w:val="0"/>
              <w:adjustRightInd w:val="0"/>
              <w:ind w:left="360" w:hanging="180"/>
              <w:rPr>
                <w:rFonts w:ascii="Times New Roman" w:hAnsi="Times New Roman" w:cs="Times New Roman"/>
                <w:sz w:val="24"/>
                <w:szCs w:val="24"/>
                <w:lang w:bidi="ne-NP"/>
              </w:rPr>
            </w:pPr>
            <w:r w:rsidRPr="00F90957">
              <w:rPr>
                <w:rFonts w:ascii="Times New Roman" w:hAnsi="Times New Roman" w:cs="Times New Roman"/>
                <w:sz w:val="24"/>
                <w:szCs w:val="24"/>
                <w:lang w:bidi="ne-NP"/>
              </w:rPr>
              <w:t>30-40 years</w:t>
            </w:r>
          </w:p>
        </w:tc>
        <w:tc>
          <w:tcPr>
            <w:tcW w:w="714"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1613</w:t>
            </w:r>
          </w:p>
        </w:tc>
        <w:tc>
          <w:tcPr>
            <w:tcW w:w="135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0.32</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(0.27-0.40)</w:t>
            </w:r>
          </w:p>
        </w:tc>
        <w:tc>
          <w:tcPr>
            <w:tcW w:w="14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5.89</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(5.75-6.00)</w:t>
            </w:r>
          </w:p>
        </w:tc>
        <w:tc>
          <w:tcPr>
            <w:tcW w:w="7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1662</w:t>
            </w:r>
          </w:p>
        </w:tc>
        <w:tc>
          <w:tcPr>
            <w:tcW w:w="1540"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0.44</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(0.40-0.47)</w:t>
            </w:r>
          </w:p>
        </w:tc>
        <w:tc>
          <w:tcPr>
            <w:tcW w:w="158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7.41</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(7.01-7.79)</w:t>
            </w:r>
          </w:p>
        </w:tc>
      </w:tr>
      <w:tr w:rsidR="005431A5" w:rsidRPr="00F90957" w:rsidTr="00845C90">
        <w:trPr>
          <w:trHeight w:val="261"/>
        </w:trPr>
        <w:tc>
          <w:tcPr>
            <w:tcW w:w="2143" w:type="dxa"/>
            <w:tcBorders>
              <w:left w:val="nil"/>
              <w:bottom w:val="single" w:sz="4" w:space="0" w:color="000000" w:themeColor="text1"/>
              <w:right w:val="nil"/>
            </w:tcBorders>
            <w:vAlign w:val="center"/>
          </w:tcPr>
          <w:p w:rsidR="005431A5" w:rsidRPr="00F90957" w:rsidRDefault="005431A5" w:rsidP="00DA4337">
            <w:pPr>
              <w:pStyle w:val="ListParagraph"/>
              <w:numPr>
                <w:ilvl w:val="1"/>
                <w:numId w:val="12"/>
              </w:numPr>
              <w:autoSpaceDE w:val="0"/>
              <w:autoSpaceDN w:val="0"/>
              <w:adjustRightInd w:val="0"/>
              <w:ind w:left="360" w:hanging="180"/>
              <w:rPr>
                <w:rFonts w:ascii="Times New Roman" w:hAnsi="Times New Roman" w:cs="Times New Roman"/>
                <w:sz w:val="24"/>
                <w:szCs w:val="24"/>
                <w:lang w:bidi="ne-NP"/>
              </w:rPr>
            </w:pPr>
            <w:r w:rsidRPr="00F90957">
              <w:rPr>
                <w:rFonts w:ascii="Times New Roman" w:hAnsi="Times New Roman" w:cs="Times New Roman"/>
                <w:sz w:val="24"/>
                <w:szCs w:val="24"/>
                <w:lang w:bidi="ne-NP"/>
              </w:rPr>
              <w:t>40-50 years</w:t>
            </w:r>
          </w:p>
        </w:tc>
        <w:tc>
          <w:tcPr>
            <w:tcW w:w="714"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1755</w:t>
            </w:r>
          </w:p>
        </w:tc>
        <w:tc>
          <w:tcPr>
            <w:tcW w:w="135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0.30</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(0.23-0.36)</w:t>
            </w:r>
          </w:p>
        </w:tc>
        <w:tc>
          <w:tcPr>
            <w:tcW w:w="14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5.87</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(5.75-5.95)</w:t>
            </w:r>
          </w:p>
        </w:tc>
        <w:tc>
          <w:tcPr>
            <w:tcW w:w="7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1815</w:t>
            </w:r>
          </w:p>
        </w:tc>
        <w:tc>
          <w:tcPr>
            <w:tcW w:w="1540"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0.41</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(0.39-0.45)</w:t>
            </w:r>
          </w:p>
        </w:tc>
        <w:tc>
          <w:tcPr>
            <w:tcW w:w="158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7.56</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(7.19-7.92)</w:t>
            </w:r>
          </w:p>
        </w:tc>
      </w:tr>
      <w:tr w:rsidR="005431A5" w:rsidRPr="00F90957" w:rsidTr="00845C90">
        <w:trPr>
          <w:trHeight w:val="261"/>
        </w:trPr>
        <w:tc>
          <w:tcPr>
            <w:tcW w:w="2143" w:type="dxa"/>
            <w:tcBorders>
              <w:left w:val="nil"/>
              <w:bottom w:val="single" w:sz="4" w:space="0" w:color="000000" w:themeColor="text1"/>
              <w:right w:val="nil"/>
            </w:tcBorders>
            <w:vAlign w:val="center"/>
          </w:tcPr>
          <w:p w:rsidR="005431A5" w:rsidRPr="00F90957" w:rsidRDefault="005431A5" w:rsidP="00DA4337">
            <w:pPr>
              <w:pStyle w:val="ListParagraph"/>
              <w:numPr>
                <w:ilvl w:val="1"/>
                <w:numId w:val="12"/>
              </w:numPr>
              <w:autoSpaceDE w:val="0"/>
              <w:autoSpaceDN w:val="0"/>
              <w:adjustRightInd w:val="0"/>
              <w:ind w:left="360" w:hanging="180"/>
              <w:rPr>
                <w:rFonts w:ascii="Times New Roman" w:hAnsi="Times New Roman" w:cs="Times New Roman"/>
                <w:sz w:val="24"/>
                <w:szCs w:val="24"/>
                <w:lang w:bidi="ne-NP"/>
              </w:rPr>
            </w:pPr>
            <w:r w:rsidRPr="00F90957">
              <w:rPr>
                <w:rFonts w:ascii="Times New Roman" w:hAnsi="Times New Roman" w:cs="Times New Roman"/>
                <w:sz w:val="24"/>
                <w:szCs w:val="24"/>
                <w:lang w:bidi="ne-NP"/>
              </w:rPr>
              <w:t>50-60 years</w:t>
            </w:r>
          </w:p>
        </w:tc>
        <w:tc>
          <w:tcPr>
            <w:tcW w:w="714"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1311</w:t>
            </w:r>
          </w:p>
        </w:tc>
        <w:tc>
          <w:tcPr>
            <w:tcW w:w="135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0.21</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(0.20-0.24)</w:t>
            </w:r>
          </w:p>
        </w:tc>
        <w:tc>
          <w:tcPr>
            <w:tcW w:w="14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5.82</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(5.65-5.98)</w:t>
            </w:r>
          </w:p>
        </w:tc>
        <w:tc>
          <w:tcPr>
            <w:tcW w:w="7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1350</w:t>
            </w:r>
          </w:p>
        </w:tc>
        <w:tc>
          <w:tcPr>
            <w:tcW w:w="1540"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0.35</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(0.33-0.38)</w:t>
            </w:r>
          </w:p>
        </w:tc>
        <w:tc>
          <w:tcPr>
            <w:tcW w:w="158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8.11</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(7.68-8.39)</w:t>
            </w:r>
          </w:p>
        </w:tc>
      </w:tr>
      <w:tr w:rsidR="005431A5" w:rsidRPr="00F90957" w:rsidTr="00845C90">
        <w:trPr>
          <w:trHeight w:val="261"/>
        </w:trPr>
        <w:tc>
          <w:tcPr>
            <w:tcW w:w="2143" w:type="dxa"/>
            <w:tcBorders>
              <w:left w:val="nil"/>
              <w:bottom w:val="single" w:sz="4" w:space="0" w:color="000000" w:themeColor="text1"/>
              <w:right w:val="nil"/>
            </w:tcBorders>
            <w:vAlign w:val="center"/>
          </w:tcPr>
          <w:p w:rsidR="005431A5" w:rsidRPr="00F90957" w:rsidRDefault="005431A5" w:rsidP="00DA4337">
            <w:pPr>
              <w:pStyle w:val="ListParagraph"/>
              <w:numPr>
                <w:ilvl w:val="1"/>
                <w:numId w:val="12"/>
              </w:numPr>
              <w:autoSpaceDE w:val="0"/>
              <w:autoSpaceDN w:val="0"/>
              <w:adjustRightInd w:val="0"/>
              <w:ind w:left="360" w:hanging="180"/>
              <w:rPr>
                <w:rFonts w:ascii="Times New Roman" w:hAnsi="Times New Roman" w:cs="Times New Roman"/>
                <w:sz w:val="24"/>
                <w:szCs w:val="24"/>
                <w:lang w:bidi="ne-NP"/>
              </w:rPr>
            </w:pPr>
            <w:r w:rsidRPr="00F90957">
              <w:rPr>
                <w:rFonts w:ascii="Times New Roman" w:hAnsi="Times New Roman" w:cs="Times New Roman"/>
                <w:sz w:val="24"/>
                <w:szCs w:val="24"/>
                <w:lang w:bidi="ne-NP"/>
              </w:rPr>
              <w:t>≥60 years</w:t>
            </w:r>
          </w:p>
        </w:tc>
        <w:tc>
          <w:tcPr>
            <w:tcW w:w="714"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1362</w:t>
            </w:r>
          </w:p>
        </w:tc>
        <w:tc>
          <w:tcPr>
            <w:tcW w:w="135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0.17</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(0.15-0.19)</w:t>
            </w:r>
          </w:p>
        </w:tc>
        <w:tc>
          <w:tcPr>
            <w:tcW w:w="14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5.75</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(5.34-5.97)</w:t>
            </w:r>
          </w:p>
        </w:tc>
        <w:tc>
          <w:tcPr>
            <w:tcW w:w="7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1349</w:t>
            </w:r>
          </w:p>
        </w:tc>
        <w:tc>
          <w:tcPr>
            <w:tcW w:w="1540"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0.27</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(0.26-0.30)</w:t>
            </w:r>
          </w:p>
        </w:tc>
        <w:tc>
          <w:tcPr>
            <w:tcW w:w="158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7.77</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(7.40-8.07)</w:t>
            </w:r>
          </w:p>
        </w:tc>
      </w:tr>
      <w:tr w:rsidR="005431A5" w:rsidRPr="00F90957" w:rsidTr="00A813CA">
        <w:trPr>
          <w:trHeight w:val="261"/>
        </w:trPr>
        <w:tc>
          <w:tcPr>
            <w:tcW w:w="9438" w:type="dxa"/>
            <w:gridSpan w:val="7"/>
            <w:tcBorders>
              <w:left w:val="nil"/>
              <w:right w:val="nil"/>
            </w:tcBorders>
            <w:vAlign w:val="center"/>
          </w:tcPr>
          <w:p w:rsidR="005431A5" w:rsidRPr="00F90957" w:rsidRDefault="005431A5" w:rsidP="00DA4337">
            <w:pPr>
              <w:pStyle w:val="ListParagraph"/>
              <w:numPr>
                <w:ilvl w:val="0"/>
                <w:numId w:val="12"/>
              </w:numPr>
              <w:autoSpaceDE w:val="0"/>
              <w:autoSpaceDN w:val="0"/>
              <w:adjustRightInd w:val="0"/>
              <w:ind w:left="180" w:hanging="180"/>
              <w:rPr>
                <w:rFonts w:ascii="Times New Roman" w:hAnsi="Times New Roman" w:cs="Times New Roman"/>
                <w:sz w:val="24"/>
                <w:szCs w:val="24"/>
                <w:lang w:bidi="ne-NP"/>
              </w:rPr>
            </w:pPr>
            <w:r w:rsidRPr="00F90957">
              <w:rPr>
                <w:rFonts w:ascii="Times New Roman" w:hAnsi="Times New Roman" w:cs="Times New Roman"/>
                <w:b/>
                <w:bCs/>
                <w:sz w:val="24"/>
                <w:szCs w:val="24"/>
                <w:lang w:bidi="ne-NP"/>
              </w:rPr>
              <w:t>Ethnic Groups</w:t>
            </w:r>
          </w:p>
        </w:tc>
      </w:tr>
      <w:tr w:rsidR="005431A5" w:rsidRPr="00F90957" w:rsidTr="00845C90">
        <w:trPr>
          <w:trHeight w:val="261"/>
        </w:trPr>
        <w:tc>
          <w:tcPr>
            <w:tcW w:w="2143" w:type="dxa"/>
            <w:tcBorders>
              <w:left w:val="nil"/>
              <w:bottom w:val="single" w:sz="4" w:space="0" w:color="000000" w:themeColor="text1"/>
              <w:right w:val="nil"/>
            </w:tcBorders>
            <w:vAlign w:val="center"/>
          </w:tcPr>
          <w:p w:rsidR="005431A5" w:rsidRPr="00F90957" w:rsidRDefault="005431A5" w:rsidP="00DA4337">
            <w:pPr>
              <w:pStyle w:val="ListParagraph"/>
              <w:numPr>
                <w:ilvl w:val="1"/>
                <w:numId w:val="12"/>
              </w:numPr>
              <w:autoSpaceDE w:val="0"/>
              <w:autoSpaceDN w:val="0"/>
              <w:adjustRightInd w:val="0"/>
              <w:ind w:left="360" w:hanging="180"/>
              <w:rPr>
                <w:rFonts w:ascii="Times New Roman" w:hAnsi="Times New Roman" w:cs="Times New Roman"/>
                <w:sz w:val="24"/>
                <w:szCs w:val="24"/>
                <w:lang w:bidi="ne-NP"/>
              </w:rPr>
            </w:pPr>
            <w:r w:rsidRPr="00F90957">
              <w:rPr>
                <w:rFonts w:ascii="Times New Roman" w:hAnsi="Times New Roman" w:cs="Times New Roman"/>
                <w:sz w:val="24"/>
                <w:szCs w:val="24"/>
                <w:lang w:bidi="ne-NP"/>
              </w:rPr>
              <w:t xml:space="preserve">Indo-Aryan </w:t>
            </w:r>
          </w:p>
        </w:tc>
        <w:tc>
          <w:tcPr>
            <w:tcW w:w="714"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5157</w:t>
            </w:r>
          </w:p>
        </w:tc>
        <w:tc>
          <w:tcPr>
            <w:tcW w:w="135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0.22</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(0.21-0.24)</w:t>
            </w:r>
          </w:p>
        </w:tc>
        <w:tc>
          <w:tcPr>
            <w:tcW w:w="14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5.83</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(5.71-5.94)</w:t>
            </w:r>
          </w:p>
        </w:tc>
        <w:tc>
          <w:tcPr>
            <w:tcW w:w="7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5288</w:t>
            </w:r>
          </w:p>
        </w:tc>
        <w:tc>
          <w:tcPr>
            <w:tcW w:w="1540"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0.36</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(0.34-0.38)</w:t>
            </w:r>
          </w:p>
        </w:tc>
        <w:tc>
          <w:tcPr>
            <w:tcW w:w="158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7.68</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(7.45-7.93)</w:t>
            </w:r>
          </w:p>
        </w:tc>
      </w:tr>
      <w:tr w:rsidR="005431A5" w:rsidRPr="00F90957" w:rsidTr="00845C90">
        <w:trPr>
          <w:trHeight w:val="261"/>
        </w:trPr>
        <w:tc>
          <w:tcPr>
            <w:tcW w:w="2143" w:type="dxa"/>
            <w:tcBorders>
              <w:left w:val="nil"/>
              <w:bottom w:val="single" w:sz="4" w:space="0" w:color="000000" w:themeColor="text1"/>
              <w:right w:val="nil"/>
            </w:tcBorders>
            <w:vAlign w:val="center"/>
          </w:tcPr>
          <w:p w:rsidR="005431A5" w:rsidRPr="00F90957" w:rsidRDefault="005431A5" w:rsidP="00DA4337">
            <w:pPr>
              <w:pStyle w:val="ListParagraph"/>
              <w:numPr>
                <w:ilvl w:val="1"/>
                <w:numId w:val="12"/>
              </w:numPr>
              <w:autoSpaceDE w:val="0"/>
              <w:autoSpaceDN w:val="0"/>
              <w:adjustRightInd w:val="0"/>
              <w:ind w:left="360" w:hanging="180"/>
              <w:rPr>
                <w:rFonts w:ascii="Times New Roman" w:hAnsi="Times New Roman" w:cs="Times New Roman"/>
                <w:sz w:val="24"/>
                <w:szCs w:val="24"/>
                <w:lang w:bidi="ne-NP"/>
              </w:rPr>
            </w:pPr>
            <w:r w:rsidRPr="00F90957">
              <w:rPr>
                <w:rFonts w:ascii="Times New Roman" w:hAnsi="Times New Roman" w:cs="Times New Roman"/>
                <w:sz w:val="24"/>
                <w:szCs w:val="24"/>
                <w:lang w:bidi="ne-NP"/>
              </w:rPr>
              <w:t>Tibeto-Burman</w:t>
            </w:r>
          </w:p>
        </w:tc>
        <w:tc>
          <w:tcPr>
            <w:tcW w:w="714"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1034</w:t>
            </w:r>
          </w:p>
        </w:tc>
        <w:tc>
          <w:tcPr>
            <w:tcW w:w="135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0.23</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(0.20-0.28)</w:t>
            </w:r>
          </w:p>
        </w:tc>
        <w:tc>
          <w:tcPr>
            <w:tcW w:w="14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5.82</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(5.47-5.96)</w:t>
            </w:r>
          </w:p>
        </w:tc>
        <w:tc>
          <w:tcPr>
            <w:tcW w:w="7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1051</w:t>
            </w:r>
          </w:p>
        </w:tc>
        <w:tc>
          <w:tcPr>
            <w:tcW w:w="1540"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0.34</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(0.31-0.36)</w:t>
            </w:r>
          </w:p>
        </w:tc>
        <w:tc>
          <w:tcPr>
            <w:tcW w:w="158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7.62</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(6.80-7.87)</w:t>
            </w:r>
          </w:p>
        </w:tc>
      </w:tr>
      <w:tr w:rsidR="005431A5" w:rsidRPr="00F90957" w:rsidTr="00845C90">
        <w:trPr>
          <w:trHeight w:val="261"/>
        </w:trPr>
        <w:tc>
          <w:tcPr>
            <w:tcW w:w="2143" w:type="dxa"/>
            <w:tcBorders>
              <w:left w:val="nil"/>
              <w:bottom w:val="single" w:sz="4" w:space="0" w:color="000000" w:themeColor="text1"/>
              <w:right w:val="nil"/>
            </w:tcBorders>
            <w:vAlign w:val="center"/>
          </w:tcPr>
          <w:p w:rsidR="005431A5" w:rsidRPr="00F90957" w:rsidRDefault="005431A5" w:rsidP="00DA4337">
            <w:pPr>
              <w:pStyle w:val="ListParagraph"/>
              <w:numPr>
                <w:ilvl w:val="1"/>
                <w:numId w:val="12"/>
              </w:numPr>
              <w:autoSpaceDE w:val="0"/>
              <w:autoSpaceDN w:val="0"/>
              <w:adjustRightInd w:val="0"/>
              <w:ind w:left="360" w:hanging="180"/>
              <w:rPr>
                <w:rFonts w:ascii="Times New Roman" w:hAnsi="Times New Roman" w:cs="Times New Roman"/>
                <w:sz w:val="24"/>
                <w:szCs w:val="24"/>
                <w:lang w:bidi="ne-NP"/>
              </w:rPr>
            </w:pPr>
            <w:r w:rsidRPr="00F90957">
              <w:rPr>
                <w:rFonts w:ascii="Times New Roman" w:hAnsi="Times New Roman" w:cs="Times New Roman"/>
                <w:sz w:val="24"/>
                <w:szCs w:val="24"/>
                <w:lang w:bidi="ne-NP"/>
              </w:rPr>
              <w:t xml:space="preserve">Newar </w:t>
            </w:r>
          </w:p>
        </w:tc>
        <w:tc>
          <w:tcPr>
            <w:tcW w:w="714"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480</w:t>
            </w:r>
          </w:p>
        </w:tc>
        <w:tc>
          <w:tcPr>
            <w:tcW w:w="1356"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0.26</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(0.23-0.35)</w:t>
            </w:r>
          </w:p>
        </w:tc>
        <w:tc>
          <w:tcPr>
            <w:tcW w:w="14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5.65</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(5.33-5.88)</w:t>
            </w:r>
          </w:p>
        </w:tc>
        <w:tc>
          <w:tcPr>
            <w:tcW w:w="701"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493</w:t>
            </w:r>
          </w:p>
        </w:tc>
        <w:tc>
          <w:tcPr>
            <w:tcW w:w="1540"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0.33</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(0.29-0.41)</w:t>
            </w:r>
          </w:p>
        </w:tc>
        <w:tc>
          <w:tcPr>
            <w:tcW w:w="1583" w:type="dxa"/>
            <w:tcBorders>
              <w:left w:val="nil"/>
              <w:bottom w:val="single" w:sz="4" w:space="0" w:color="000000" w:themeColor="text1"/>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7.93</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(6.63-8.52)</w:t>
            </w:r>
          </w:p>
        </w:tc>
      </w:tr>
      <w:tr w:rsidR="005431A5" w:rsidRPr="00F90957" w:rsidTr="00845C90">
        <w:trPr>
          <w:trHeight w:val="279"/>
        </w:trPr>
        <w:tc>
          <w:tcPr>
            <w:tcW w:w="2143" w:type="dxa"/>
            <w:tcBorders>
              <w:left w:val="nil"/>
              <w:right w:val="nil"/>
            </w:tcBorders>
            <w:vAlign w:val="center"/>
          </w:tcPr>
          <w:p w:rsidR="005431A5" w:rsidRPr="00F90957" w:rsidRDefault="005431A5" w:rsidP="00DA4337">
            <w:pPr>
              <w:pStyle w:val="ListParagraph"/>
              <w:numPr>
                <w:ilvl w:val="1"/>
                <w:numId w:val="12"/>
              </w:numPr>
              <w:autoSpaceDE w:val="0"/>
              <w:autoSpaceDN w:val="0"/>
              <w:adjustRightInd w:val="0"/>
              <w:ind w:left="360" w:hanging="180"/>
              <w:rPr>
                <w:rFonts w:ascii="Times New Roman" w:hAnsi="Times New Roman" w:cs="Times New Roman"/>
                <w:sz w:val="24"/>
                <w:szCs w:val="24"/>
                <w:lang w:bidi="ne-NP"/>
              </w:rPr>
            </w:pPr>
            <w:r w:rsidRPr="00F90957">
              <w:rPr>
                <w:rFonts w:ascii="Times New Roman" w:hAnsi="Times New Roman" w:cs="Times New Roman"/>
                <w:sz w:val="24"/>
                <w:szCs w:val="24"/>
                <w:lang w:bidi="ne-NP"/>
              </w:rPr>
              <w:t>Miscellaneous</w:t>
            </w:r>
          </w:p>
        </w:tc>
        <w:tc>
          <w:tcPr>
            <w:tcW w:w="714" w:type="dxa"/>
            <w:tcBorders>
              <w:left w:val="nil"/>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1046</w:t>
            </w:r>
          </w:p>
        </w:tc>
        <w:tc>
          <w:tcPr>
            <w:tcW w:w="1356" w:type="dxa"/>
            <w:tcBorders>
              <w:left w:val="nil"/>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0.23</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(0.20-0.24)</w:t>
            </w:r>
          </w:p>
        </w:tc>
        <w:tc>
          <w:tcPr>
            <w:tcW w:w="1401" w:type="dxa"/>
            <w:tcBorders>
              <w:left w:val="nil"/>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5.86</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(5.74-6.01)</w:t>
            </w:r>
          </w:p>
        </w:tc>
        <w:tc>
          <w:tcPr>
            <w:tcW w:w="701" w:type="dxa"/>
            <w:tcBorders>
              <w:left w:val="nil"/>
              <w:right w:val="nil"/>
            </w:tcBorders>
            <w:vAlign w:val="center"/>
          </w:tcPr>
          <w:p w:rsidR="005431A5" w:rsidRPr="00F90957" w:rsidRDefault="005431A5" w:rsidP="00DA4337">
            <w:pPr>
              <w:autoSpaceDE w:val="0"/>
              <w:autoSpaceDN w:val="0"/>
              <w:adjustRightInd w:val="0"/>
              <w:rPr>
                <w:rFonts w:ascii="Times New Roman" w:hAnsi="Times New Roman" w:cs="Times New Roman"/>
                <w:sz w:val="24"/>
                <w:szCs w:val="24"/>
                <w:lang w:bidi="ne-NP"/>
              </w:rPr>
            </w:pPr>
            <w:r w:rsidRPr="00F90957">
              <w:rPr>
                <w:rFonts w:ascii="Times New Roman" w:hAnsi="Times New Roman" w:cs="Times New Roman"/>
                <w:sz w:val="24"/>
                <w:szCs w:val="24"/>
                <w:lang w:bidi="ne-NP"/>
              </w:rPr>
              <w:t>1051</w:t>
            </w:r>
          </w:p>
        </w:tc>
        <w:tc>
          <w:tcPr>
            <w:tcW w:w="1540" w:type="dxa"/>
            <w:tcBorders>
              <w:left w:val="nil"/>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0.33</w:t>
            </w:r>
          </w:p>
          <w:p w:rsidR="005431A5" w:rsidRPr="00F90957" w:rsidRDefault="005431A5" w:rsidP="00DA4337">
            <w:pPr>
              <w:autoSpaceDE w:val="0"/>
              <w:autoSpaceDN w:val="0"/>
              <w:adjustRightInd w:val="0"/>
              <w:jc w:val="center"/>
              <w:rPr>
                <w:rFonts w:ascii="Times New Roman" w:hAnsi="Times New Roman" w:cs="Times New Roman"/>
                <w:b/>
                <w:bCs/>
                <w:sz w:val="24"/>
                <w:szCs w:val="24"/>
                <w:lang w:bidi="ne-NP"/>
              </w:rPr>
            </w:pPr>
            <w:r w:rsidRPr="00F90957">
              <w:rPr>
                <w:rFonts w:ascii="Times New Roman" w:hAnsi="Times New Roman" w:cs="Times New Roman"/>
                <w:b/>
                <w:bCs/>
                <w:sz w:val="24"/>
                <w:szCs w:val="24"/>
                <w:lang w:bidi="ne-NP"/>
              </w:rPr>
              <w:t>(0.30-0.40)</w:t>
            </w:r>
          </w:p>
        </w:tc>
        <w:tc>
          <w:tcPr>
            <w:tcW w:w="1583" w:type="dxa"/>
            <w:tcBorders>
              <w:left w:val="nil"/>
              <w:right w:val="nil"/>
            </w:tcBorders>
            <w:vAlign w:val="center"/>
          </w:tcPr>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6.78</w:t>
            </w:r>
          </w:p>
          <w:p w:rsidR="005431A5" w:rsidRPr="00F90957" w:rsidRDefault="005431A5" w:rsidP="00DA4337">
            <w:pPr>
              <w:autoSpaceDE w:val="0"/>
              <w:autoSpaceDN w:val="0"/>
              <w:adjustRightInd w:val="0"/>
              <w:jc w:val="center"/>
              <w:rPr>
                <w:rFonts w:ascii="Times New Roman" w:hAnsi="Times New Roman" w:cs="Times New Roman"/>
                <w:sz w:val="24"/>
                <w:szCs w:val="24"/>
                <w:lang w:bidi="ne-NP"/>
              </w:rPr>
            </w:pPr>
            <w:r w:rsidRPr="00F90957">
              <w:rPr>
                <w:rFonts w:ascii="Times New Roman" w:hAnsi="Times New Roman" w:cs="Times New Roman"/>
                <w:sz w:val="24"/>
                <w:szCs w:val="24"/>
                <w:lang w:bidi="ne-NP"/>
              </w:rPr>
              <w:t>(6.47-7.25)</w:t>
            </w:r>
          </w:p>
        </w:tc>
      </w:tr>
    </w:tbl>
    <w:p w:rsidR="005431A5" w:rsidRPr="00F90957" w:rsidRDefault="00845C90" w:rsidP="00494373">
      <w:pPr>
        <w:autoSpaceDE w:val="0"/>
        <w:autoSpaceDN w:val="0"/>
        <w:adjustRightInd w:val="0"/>
        <w:spacing w:after="0" w:line="240" w:lineRule="auto"/>
        <w:jc w:val="center"/>
        <w:rPr>
          <w:rFonts w:ascii="Times New Roman" w:hAnsi="Times New Roman" w:cs="Times New Roman"/>
          <w:b/>
          <w:sz w:val="24"/>
          <w:szCs w:val="24"/>
        </w:rPr>
      </w:pPr>
      <w:r w:rsidRPr="00F90957">
        <w:rPr>
          <w:rFonts w:ascii="Times New Roman" w:hAnsi="Times New Roman" w:cs="Times New Roman"/>
          <w:b/>
          <w:sz w:val="24"/>
          <w:szCs w:val="24"/>
        </w:rPr>
        <w:t xml:space="preserve">Table </w:t>
      </w:r>
      <w:r w:rsidR="00001FAF">
        <w:rPr>
          <w:rFonts w:ascii="Times New Roman" w:hAnsi="Times New Roman" w:cs="Times New Roman"/>
          <w:b/>
          <w:sz w:val="24"/>
          <w:szCs w:val="24"/>
        </w:rPr>
        <w:t>III</w:t>
      </w:r>
      <w:r w:rsidRPr="00F90957">
        <w:rPr>
          <w:rFonts w:ascii="Times New Roman" w:hAnsi="Times New Roman" w:cs="Times New Roman"/>
          <w:b/>
          <w:sz w:val="24"/>
          <w:szCs w:val="24"/>
        </w:rPr>
        <w:t xml:space="preserve">: </w:t>
      </w:r>
      <w:r w:rsidRPr="00F90957">
        <w:rPr>
          <w:rFonts w:ascii="Times New Roman" w:hAnsi="Times New Roman" w:cs="Times New Roman"/>
          <w:bCs/>
          <w:sz w:val="24"/>
          <w:szCs w:val="24"/>
        </w:rPr>
        <w:t>Reference intervals of TSH (mIU/L) for different subgroups of gender, age and ethnicity after removing outliers by Tukey’s method</w:t>
      </w:r>
      <w:r>
        <w:rPr>
          <w:rFonts w:ascii="Times New Roman" w:hAnsi="Times New Roman" w:cs="Times New Roman"/>
          <w:bCs/>
          <w:sz w:val="24"/>
          <w:szCs w:val="24"/>
        </w:rPr>
        <w:t>, “Method-2”</w:t>
      </w:r>
      <w:r w:rsidRPr="00F90957">
        <w:rPr>
          <w:rFonts w:ascii="Times New Roman" w:hAnsi="Times New Roman" w:cs="Times New Roman"/>
          <w:bCs/>
          <w:sz w:val="24"/>
          <w:szCs w:val="24"/>
        </w:rPr>
        <w:t xml:space="preserve"> (TSH 0.102-9.99 mIU/L)</w:t>
      </w:r>
    </w:p>
    <w:p w:rsidR="00A04594" w:rsidRDefault="00790CC3" w:rsidP="00494373">
      <w:pPr>
        <w:pStyle w:val="NoSpacing"/>
        <w:jc w:val="center"/>
        <w:rPr>
          <w:rFonts w:ascii="Times New Roman" w:hAnsi="Times New Roman" w:cs="Times New Roman"/>
          <w:sz w:val="24"/>
          <w:szCs w:val="24"/>
        </w:rPr>
      </w:pPr>
      <w:r>
        <w:rPr>
          <w:noProof/>
          <w:lang w:bidi="ne-NP"/>
        </w:rPr>
        <w:lastRenderedPageBreak/>
        <w:drawing>
          <wp:inline distT="0" distB="0" distL="0" distR="0">
            <wp:extent cx="4572000" cy="1666875"/>
            <wp:effectExtent l="19050" t="0" r="1905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073579">
        <w:rPr>
          <w:noProof/>
          <w:lang w:bidi="ne-NP"/>
        </w:rPr>
        <w:drawing>
          <wp:inline distT="0" distB="0" distL="0" distR="0">
            <wp:extent cx="4572000" cy="1704976"/>
            <wp:effectExtent l="19050" t="0" r="19050" b="9524"/>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46463" w:rsidRDefault="009659C6" w:rsidP="00494373">
      <w:pPr>
        <w:pStyle w:val="NoSpacing"/>
        <w:jc w:val="center"/>
        <w:rPr>
          <w:rFonts w:ascii="Times New Roman" w:hAnsi="Times New Roman" w:cs="Times New Roman"/>
          <w:sz w:val="24"/>
          <w:szCs w:val="24"/>
        </w:rPr>
      </w:pPr>
      <w:r w:rsidRPr="0087629A">
        <w:rPr>
          <w:rFonts w:ascii="Times New Roman" w:hAnsi="Times New Roman" w:cs="Times New Roman"/>
          <w:b/>
          <w:bCs/>
          <w:sz w:val="24"/>
          <w:szCs w:val="24"/>
        </w:rPr>
        <w:t xml:space="preserve">Figure </w:t>
      </w:r>
      <w:r w:rsidR="00B81492" w:rsidRPr="0087629A">
        <w:rPr>
          <w:rFonts w:ascii="Times New Roman" w:hAnsi="Times New Roman" w:cs="Times New Roman"/>
          <w:b/>
          <w:bCs/>
          <w:sz w:val="24"/>
          <w:szCs w:val="24"/>
        </w:rPr>
        <w:t>I</w:t>
      </w:r>
      <w:r w:rsidRPr="0087629A">
        <w:rPr>
          <w:rFonts w:ascii="Times New Roman" w:hAnsi="Times New Roman" w:cs="Times New Roman"/>
          <w:b/>
          <w:bCs/>
          <w:sz w:val="24"/>
          <w:szCs w:val="24"/>
        </w:rPr>
        <w:t>:</w:t>
      </w:r>
      <w:r>
        <w:rPr>
          <w:rFonts w:ascii="Times New Roman" w:hAnsi="Times New Roman" w:cs="Times New Roman"/>
          <w:sz w:val="24"/>
          <w:szCs w:val="24"/>
        </w:rPr>
        <w:t xml:space="preserve"> Lower and upper limits of TSH </w:t>
      </w:r>
      <w:r w:rsidR="00B93CED">
        <w:rPr>
          <w:rFonts w:ascii="Times New Roman" w:hAnsi="Times New Roman" w:cs="Times New Roman"/>
          <w:sz w:val="24"/>
          <w:szCs w:val="24"/>
        </w:rPr>
        <w:t xml:space="preserve">(mIU/L) </w:t>
      </w:r>
      <w:r>
        <w:rPr>
          <w:rFonts w:ascii="Times New Roman" w:hAnsi="Times New Roman" w:cs="Times New Roman"/>
          <w:sz w:val="24"/>
          <w:szCs w:val="24"/>
        </w:rPr>
        <w:t>in male (blue) and female (red) study participants</w:t>
      </w:r>
      <w:r w:rsidR="000D0DF2">
        <w:rPr>
          <w:rFonts w:ascii="Times New Roman" w:hAnsi="Times New Roman" w:cs="Times New Roman"/>
          <w:sz w:val="24"/>
          <w:szCs w:val="24"/>
        </w:rPr>
        <w:t xml:space="preserve"> by Method-1 and Method-2</w:t>
      </w:r>
    </w:p>
    <w:p w:rsidR="00146463" w:rsidRDefault="00146463">
      <w:pPr>
        <w:rPr>
          <w:rFonts w:ascii="Times New Roman" w:hAnsi="Times New Roman" w:cs="Times New Roman"/>
          <w:sz w:val="24"/>
          <w:szCs w:val="24"/>
        </w:rPr>
      </w:pPr>
      <w:r>
        <w:rPr>
          <w:rFonts w:ascii="Times New Roman" w:hAnsi="Times New Roman" w:cs="Times New Roman"/>
          <w:sz w:val="24"/>
          <w:szCs w:val="24"/>
        </w:rPr>
        <w:br w:type="page"/>
      </w:r>
    </w:p>
    <w:p w:rsidR="009659C6" w:rsidRDefault="00C912B1" w:rsidP="00494373">
      <w:pPr>
        <w:pStyle w:val="NoSpacing"/>
        <w:jc w:val="center"/>
        <w:rPr>
          <w:rFonts w:ascii="Times New Roman" w:hAnsi="Times New Roman" w:cs="Times New Roman"/>
          <w:sz w:val="24"/>
          <w:szCs w:val="24"/>
        </w:rPr>
      </w:pPr>
      <w:r>
        <w:rPr>
          <w:noProof/>
          <w:lang w:bidi="ne-NP"/>
        </w:rPr>
        <w:lastRenderedPageBreak/>
        <w:drawing>
          <wp:inline distT="0" distB="0" distL="0" distR="0">
            <wp:extent cx="4895851" cy="1743075"/>
            <wp:effectExtent l="19050" t="0" r="19049"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3579" w:rsidRDefault="009659C6" w:rsidP="00494373">
      <w:pPr>
        <w:pStyle w:val="NoSpacing"/>
        <w:jc w:val="center"/>
        <w:rPr>
          <w:rFonts w:ascii="Times New Roman" w:hAnsi="Times New Roman" w:cs="Times New Roman"/>
          <w:sz w:val="24"/>
          <w:szCs w:val="24"/>
        </w:rPr>
      </w:pPr>
      <w:r>
        <w:rPr>
          <w:noProof/>
          <w:lang w:bidi="ne-NP"/>
        </w:rPr>
        <w:drawing>
          <wp:inline distT="0" distB="0" distL="0" distR="0">
            <wp:extent cx="4895850" cy="165735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224D" w:rsidRDefault="00FA224D" w:rsidP="00494373">
      <w:pPr>
        <w:pStyle w:val="NoSpacing"/>
        <w:jc w:val="center"/>
        <w:rPr>
          <w:rFonts w:ascii="Times New Roman" w:hAnsi="Times New Roman" w:cs="Times New Roman"/>
          <w:sz w:val="24"/>
          <w:szCs w:val="24"/>
        </w:rPr>
      </w:pPr>
      <w:r w:rsidRPr="0087629A">
        <w:rPr>
          <w:rFonts w:ascii="Times New Roman" w:hAnsi="Times New Roman" w:cs="Times New Roman"/>
          <w:b/>
          <w:bCs/>
          <w:sz w:val="24"/>
          <w:szCs w:val="24"/>
        </w:rPr>
        <w:t xml:space="preserve">Figure </w:t>
      </w:r>
      <w:r w:rsidR="00B81492" w:rsidRPr="0087629A">
        <w:rPr>
          <w:rFonts w:ascii="Times New Roman" w:hAnsi="Times New Roman" w:cs="Times New Roman"/>
          <w:b/>
          <w:bCs/>
          <w:sz w:val="24"/>
          <w:szCs w:val="24"/>
        </w:rPr>
        <w:t>II</w:t>
      </w:r>
      <w:r w:rsidRPr="0087629A">
        <w:rPr>
          <w:rFonts w:ascii="Times New Roman" w:hAnsi="Times New Roman" w:cs="Times New Roman"/>
          <w:b/>
          <w:bCs/>
          <w:sz w:val="24"/>
          <w:szCs w:val="24"/>
        </w:rPr>
        <w:t>:</w:t>
      </w:r>
      <w:r>
        <w:rPr>
          <w:rFonts w:ascii="Times New Roman" w:hAnsi="Times New Roman" w:cs="Times New Roman"/>
          <w:sz w:val="24"/>
          <w:szCs w:val="24"/>
        </w:rPr>
        <w:t xml:space="preserve"> Lower and upper limits of TSH (mIU/L) in study participants of different age-groups by </w:t>
      </w:r>
      <w:r w:rsidR="000D0DF2">
        <w:rPr>
          <w:rFonts w:ascii="Times New Roman" w:hAnsi="Times New Roman" w:cs="Times New Roman"/>
          <w:sz w:val="24"/>
          <w:szCs w:val="24"/>
        </w:rPr>
        <w:t>method</w:t>
      </w:r>
      <w:r>
        <w:rPr>
          <w:rFonts w:ascii="Times New Roman" w:hAnsi="Times New Roman" w:cs="Times New Roman"/>
          <w:sz w:val="24"/>
          <w:szCs w:val="24"/>
        </w:rPr>
        <w:t>-1 (</w:t>
      </w:r>
      <w:r w:rsidR="00084B63">
        <w:rPr>
          <w:rFonts w:ascii="Times New Roman" w:hAnsi="Times New Roman" w:cs="Times New Roman"/>
          <w:sz w:val="24"/>
          <w:szCs w:val="24"/>
        </w:rPr>
        <w:t>blue</w:t>
      </w:r>
      <w:r>
        <w:rPr>
          <w:rFonts w:ascii="Times New Roman" w:hAnsi="Times New Roman" w:cs="Times New Roman"/>
          <w:sz w:val="24"/>
          <w:szCs w:val="24"/>
        </w:rPr>
        <w:t xml:space="preserve">) and </w:t>
      </w:r>
      <w:r w:rsidR="000D0DF2">
        <w:rPr>
          <w:rFonts w:ascii="Times New Roman" w:hAnsi="Times New Roman" w:cs="Times New Roman"/>
          <w:sz w:val="24"/>
          <w:szCs w:val="24"/>
        </w:rPr>
        <w:t>method</w:t>
      </w:r>
      <w:r>
        <w:rPr>
          <w:rFonts w:ascii="Times New Roman" w:hAnsi="Times New Roman" w:cs="Times New Roman"/>
          <w:sz w:val="24"/>
          <w:szCs w:val="24"/>
        </w:rPr>
        <w:t>-2 (</w:t>
      </w:r>
      <w:r w:rsidR="00084B63">
        <w:rPr>
          <w:rFonts w:ascii="Times New Roman" w:hAnsi="Times New Roman" w:cs="Times New Roman"/>
          <w:sz w:val="24"/>
          <w:szCs w:val="24"/>
        </w:rPr>
        <w:t>red</w:t>
      </w:r>
      <w:r>
        <w:rPr>
          <w:rFonts w:ascii="Times New Roman" w:hAnsi="Times New Roman" w:cs="Times New Roman"/>
          <w:sz w:val="24"/>
          <w:szCs w:val="24"/>
        </w:rPr>
        <w:t>)</w:t>
      </w:r>
    </w:p>
    <w:p w:rsidR="00146463" w:rsidRDefault="00146463">
      <w:pPr>
        <w:rPr>
          <w:rFonts w:ascii="Times New Roman" w:hAnsi="Times New Roman" w:cs="Times New Roman"/>
          <w:sz w:val="24"/>
          <w:szCs w:val="24"/>
        </w:rPr>
      </w:pPr>
      <w:r>
        <w:rPr>
          <w:rFonts w:ascii="Times New Roman" w:hAnsi="Times New Roman" w:cs="Times New Roman"/>
          <w:sz w:val="24"/>
          <w:szCs w:val="24"/>
        </w:rPr>
        <w:br w:type="page"/>
      </w:r>
    </w:p>
    <w:p w:rsidR="009659C6" w:rsidRDefault="00C912B1" w:rsidP="00D64773">
      <w:pPr>
        <w:pStyle w:val="NoSpacing"/>
        <w:rPr>
          <w:rFonts w:ascii="Times New Roman" w:hAnsi="Times New Roman" w:cs="Times New Roman"/>
          <w:sz w:val="24"/>
          <w:szCs w:val="24"/>
        </w:rPr>
      </w:pPr>
      <w:r>
        <w:rPr>
          <w:noProof/>
          <w:lang w:bidi="ne-NP"/>
        </w:rPr>
        <w:lastRenderedPageBreak/>
        <w:drawing>
          <wp:inline distT="0" distB="0" distL="0" distR="0">
            <wp:extent cx="4572000" cy="1666875"/>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659C6">
        <w:rPr>
          <w:noProof/>
          <w:lang w:bidi="ne-NP"/>
        </w:rPr>
        <w:drawing>
          <wp:inline distT="0" distB="0" distL="0" distR="0">
            <wp:extent cx="4572000" cy="180975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4773" w:rsidRPr="00D64773" w:rsidRDefault="00D64773" w:rsidP="00D64773">
      <w:pPr>
        <w:pStyle w:val="NoSpacing"/>
        <w:rPr>
          <w:rFonts w:ascii="Times New Roman" w:hAnsi="Times New Roman" w:cs="Times New Roman"/>
          <w:sz w:val="24"/>
          <w:szCs w:val="24"/>
        </w:rPr>
      </w:pPr>
      <w:r w:rsidRPr="0087629A">
        <w:rPr>
          <w:rFonts w:ascii="Times New Roman" w:hAnsi="Times New Roman" w:cs="Times New Roman"/>
          <w:b/>
          <w:bCs/>
          <w:sz w:val="24"/>
          <w:szCs w:val="24"/>
        </w:rPr>
        <w:t>Figure 3:</w:t>
      </w:r>
      <w:r>
        <w:rPr>
          <w:rFonts w:ascii="Times New Roman" w:hAnsi="Times New Roman" w:cs="Times New Roman"/>
          <w:sz w:val="24"/>
          <w:szCs w:val="24"/>
        </w:rPr>
        <w:t xml:space="preserve"> Lower and upper limits of TSH (mIU/L) in study participants of different ethnic-groups by method-1 (</w:t>
      </w:r>
      <w:r w:rsidR="00C912B1">
        <w:rPr>
          <w:rFonts w:ascii="Times New Roman" w:hAnsi="Times New Roman" w:cs="Times New Roman"/>
          <w:sz w:val="24"/>
          <w:szCs w:val="24"/>
        </w:rPr>
        <w:t>blue</w:t>
      </w:r>
      <w:r>
        <w:rPr>
          <w:rFonts w:ascii="Times New Roman" w:hAnsi="Times New Roman" w:cs="Times New Roman"/>
          <w:sz w:val="24"/>
          <w:szCs w:val="24"/>
        </w:rPr>
        <w:t>) and method-2 (</w:t>
      </w:r>
      <w:r w:rsidR="00C912B1">
        <w:rPr>
          <w:rFonts w:ascii="Times New Roman" w:hAnsi="Times New Roman" w:cs="Times New Roman"/>
          <w:sz w:val="24"/>
          <w:szCs w:val="24"/>
        </w:rPr>
        <w:t>red</w:t>
      </w:r>
      <w:r>
        <w:rPr>
          <w:rFonts w:ascii="Times New Roman" w:hAnsi="Times New Roman" w:cs="Times New Roman"/>
          <w:sz w:val="24"/>
          <w:szCs w:val="24"/>
        </w:rPr>
        <w:t>)</w:t>
      </w:r>
    </w:p>
    <w:sectPr w:rsidR="00D64773" w:rsidRPr="00D64773" w:rsidSect="002B64E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805"/>
    <w:multiLevelType w:val="hybridMultilevel"/>
    <w:tmpl w:val="2BE09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DD13EF"/>
    <w:multiLevelType w:val="hybridMultilevel"/>
    <w:tmpl w:val="2BE09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AB01F9"/>
    <w:multiLevelType w:val="hybridMultilevel"/>
    <w:tmpl w:val="A01AAAB6"/>
    <w:lvl w:ilvl="0" w:tplc="A2BC95B6">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1532BD"/>
    <w:multiLevelType w:val="hybridMultilevel"/>
    <w:tmpl w:val="A01AAAB6"/>
    <w:lvl w:ilvl="0" w:tplc="A2BC95B6">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2D5064"/>
    <w:multiLevelType w:val="hybridMultilevel"/>
    <w:tmpl w:val="F9A0253A"/>
    <w:lvl w:ilvl="0" w:tplc="97FAED4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6D7CA6"/>
    <w:multiLevelType w:val="hybridMultilevel"/>
    <w:tmpl w:val="9B9C5A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B427DD"/>
    <w:multiLevelType w:val="hybridMultilevel"/>
    <w:tmpl w:val="175C7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D23AB"/>
    <w:multiLevelType w:val="hybridMultilevel"/>
    <w:tmpl w:val="A01AAAB6"/>
    <w:lvl w:ilvl="0" w:tplc="A2BC95B6">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103EAF"/>
    <w:multiLevelType w:val="hybridMultilevel"/>
    <w:tmpl w:val="A01AAAB6"/>
    <w:lvl w:ilvl="0" w:tplc="A2BC95B6">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62064E"/>
    <w:multiLevelType w:val="hybridMultilevel"/>
    <w:tmpl w:val="A01AAAB6"/>
    <w:lvl w:ilvl="0" w:tplc="A2BC95B6">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47318D"/>
    <w:multiLevelType w:val="hybridMultilevel"/>
    <w:tmpl w:val="A01AAAB6"/>
    <w:lvl w:ilvl="0" w:tplc="A2BC95B6">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E80B3E"/>
    <w:multiLevelType w:val="hybridMultilevel"/>
    <w:tmpl w:val="A01AAAB6"/>
    <w:lvl w:ilvl="0" w:tplc="A2BC95B6">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7F0094"/>
    <w:multiLevelType w:val="hybridMultilevel"/>
    <w:tmpl w:val="A818415C"/>
    <w:lvl w:ilvl="0" w:tplc="BDD05E58">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E474BEE"/>
    <w:multiLevelType w:val="hybridMultilevel"/>
    <w:tmpl w:val="7FFC5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4"/>
  </w:num>
  <w:num w:numId="3">
    <w:abstractNumId w:val="1"/>
  </w:num>
  <w:num w:numId="4">
    <w:abstractNumId w:val="0"/>
  </w:num>
  <w:num w:numId="5">
    <w:abstractNumId w:val="11"/>
  </w:num>
  <w:num w:numId="6">
    <w:abstractNumId w:val="6"/>
  </w:num>
  <w:num w:numId="7">
    <w:abstractNumId w:val="2"/>
  </w:num>
  <w:num w:numId="8">
    <w:abstractNumId w:val="12"/>
  </w:num>
  <w:num w:numId="9">
    <w:abstractNumId w:val="7"/>
  </w:num>
  <w:num w:numId="10">
    <w:abstractNumId w:val="10"/>
  </w:num>
  <w:num w:numId="11">
    <w:abstractNumId w:val="8"/>
  </w:num>
  <w:num w:numId="12">
    <w:abstractNumId w:val="3"/>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3C73E5"/>
    <w:rsid w:val="00000789"/>
    <w:rsid w:val="00000E45"/>
    <w:rsid w:val="0000109E"/>
    <w:rsid w:val="0000122D"/>
    <w:rsid w:val="000019E3"/>
    <w:rsid w:val="00001FAF"/>
    <w:rsid w:val="00003597"/>
    <w:rsid w:val="00004F6C"/>
    <w:rsid w:val="00010928"/>
    <w:rsid w:val="00010A00"/>
    <w:rsid w:val="0001266E"/>
    <w:rsid w:val="00013052"/>
    <w:rsid w:val="00013A4D"/>
    <w:rsid w:val="00015A2F"/>
    <w:rsid w:val="000171D4"/>
    <w:rsid w:val="000200CC"/>
    <w:rsid w:val="000224D1"/>
    <w:rsid w:val="00022EE5"/>
    <w:rsid w:val="00024F3D"/>
    <w:rsid w:val="00026347"/>
    <w:rsid w:val="00026CE0"/>
    <w:rsid w:val="000302B3"/>
    <w:rsid w:val="00035E21"/>
    <w:rsid w:val="0003642A"/>
    <w:rsid w:val="00036D59"/>
    <w:rsid w:val="00037408"/>
    <w:rsid w:val="0003749B"/>
    <w:rsid w:val="00042908"/>
    <w:rsid w:val="00042CA4"/>
    <w:rsid w:val="000461DD"/>
    <w:rsid w:val="000511B9"/>
    <w:rsid w:val="000514A4"/>
    <w:rsid w:val="00051F27"/>
    <w:rsid w:val="000539BB"/>
    <w:rsid w:val="00055549"/>
    <w:rsid w:val="0005560B"/>
    <w:rsid w:val="000574DB"/>
    <w:rsid w:val="00060EB0"/>
    <w:rsid w:val="000641A1"/>
    <w:rsid w:val="00070D3C"/>
    <w:rsid w:val="00073579"/>
    <w:rsid w:val="00074635"/>
    <w:rsid w:val="00075C8E"/>
    <w:rsid w:val="0008180F"/>
    <w:rsid w:val="00081ABB"/>
    <w:rsid w:val="00081B60"/>
    <w:rsid w:val="000829DC"/>
    <w:rsid w:val="00084B63"/>
    <w:rsid w:val="00085D2A"/>
    <w:rsid w:val="00085DB0"/>
    <w:rsid w:val="000860B1"/>
    <w:rsid w:val="0008699E"/>
    <w:rsid w:val="00086F9E"/>
    <w:rsid w:val="000875EC"/>
    <w:rsid w:val="00087D1E"/>
    <w:rsid w:val="00090A9D"/>
    <w:rsid w:val="00097FD8"/>
    <w:rsid w:val="000A2EE1"/>
    <w:rsid w:val="000A5F50"/>
    <w:rsid w:val="000A5FBF"/>
    <w:rsid w:val="000B3A3C"/>
    <w:rsid w:val="000B4BE0"/>
    <w:rsid w:val="000B500E"/>
    <w:rsid w:val="000B70D3"/>
    <w:rsid w:val="000C2308"/>
    <w:rsid w:val="000C2A43"/>
    <w:rsid w:val="000C69E6"/>
    <w:rsid w:val="000D04A9"/>
    <w:rsid w:val="000D0739"/>
    <w:rsid w:val="000D0DF2"/>
    <w:rsid w:val="000D107A"/>
    <w:rsid w:val="000D2FC1"/>
    <w:rsid w:val="000D3E76"/>
    <w:rsid w:val="000D58C9"/>
    <w:rsid w:val="000E008B"/>
    <w:rsid w:val="000E02BD"/>
    <w:rsid w:val="000E0590"/>
    <w:rsid w:val="000E098F"/>
    <w:rsid w:val="000E148B"/>
    <w:rsid w:val="000E4F9B"/>
    <w:rsid w:val="000F1280"/>
    <w:rsid w:val="000F3A55"/>
    <w:rsid w:val="000F48C1"/>
    <w:rsid w:val="000F573F"/>
    <w:rsid w:val="000F6B3A"/>
    <w:rsid w:val="000F7916"/>
    <w:rsid w:val="00101458"/>
    <w:rsid w:val="0010348F"/>
    <w:rsid w:val="001154DD"/>
    <w:rsid w:val="0011583D"/>
    <w:rsid w:val="00116055"/>
    <w:rsid w:val="001162B0"/>
    <w:rsid w:val="00117839"/>
    <w:rsid w:val="001219FE"/>
    <w:rsid w:val="001225B3"/>
    <w:rsid w:val="00127F7B"/>
    <w:rsid w:val="00132485"/>
    <w:rsid w:val="001324F1"/>
    <w:rsid w:val="0013493B"/>
    <w:rsid w:val="0013535E"/>
    <w:rsid w:val="00137625"/>
    <w:rsid w:val="0014035C"/>
    <w:rsid w:val="00142103"/>
    <w:rsid w:val="00143A0D"/>
    <w:rsid w:val="001446A4"/>
    <w:rsid w:val="00146463"/>
    <w:rsid w:val="001466DB"/>
    <w:rsid w:val="001466EC"/>
    <w:rsid w:val="00147BA8"/>
    <w:rsid w:val="001541CD"/>
    <w:rsid w:val="00154571"/>
    <w:rsid w:val="001562DA"/>
    <w:rsid w:val="00157DB6"/>
    <w:rsid w:val="001604FD"/>
    <w:rsid w:val="00160C88"/>
    <w:rsid w:val="00164A33"/>
    <w:rsid w:val="001659A7"/>
    <w:rsid w:val="0016671C"/>
    <w:rsid w:val="00167959"/>
    <w:rsid w:val="001728B0"/>
    <w:rsid w:val="0018135A"/>
    <w:rsid w:val="001814A0"/>
    <w:rsid w:val="001816EA"/>
    <w:rsid w:val="00191CE2"/>
    <w:rsid w:val="001948A1"/>
    <w:rsid w:val="001A18FA"/>
    <w:rsid w:val="001A2C47"/>
    <w:rsid w:val="001A58B4"/>
    <w:rsid w:val="001A642E"/>
    <w:rsid w:val="001A66D6"/>
    <w:rsid w:val="001A6DED"/>
    <w:rsid w:val="001B1787"/>
    <w:rsid w:val="001B23D1"/>
    <w:rsid w:val="001B3BD2"/>
    <w:rsid w:val="001B4457"/>
    <w:rsid w:val="001C0473"/>
    <w:rsid w:val="001C2BE2"/>
    <w:rsid w:val="001C33DE"/>
    <w:rsid w:val="001C48E4"/>
    <w:rsid w:val="001C54FA"/>
    <w:rsid w:val="001D0620"/>
    <w:rsid w:val="001D1388"/>
    <w:rsid w:val="001D2C39"/>
    <w:rsid w:val="001D3D6F"/>
    <w:rsid w:val="001D3E45"/>
    <w:rsid w:val="001D635F"/>
    <w:rsid w:val="001D63DE"/>
    <w:rsid w:val="001D6427"/>
    <w:rsid w:val="001D6FFA"/>
    <w:rsid w:val="001E06B8"/>
    <w:rsid w:val="001E23B0"/>
    <w:rsid w:val="001E420C"/>
    <w:rsid w:val="001E4F8B"/>
    <w:rsid w:val="001E7226"/>
    <w:rsid w:val="001F230F"/>
    <w:rsid w:val="001F4585"/>
    <w:rsid w:val="001F606D"/>
    <w:rsid w:val="00200B3F"/>
    <w:rsid w:val="00206C26"/>
    <w:rsid w:val="00211B9B"/>
    <w:rsid w:val="00213589"/>
    <w:rsid w:val="00214974"/>
    <w:rsid w:val="002174E0"/>
    <w:rsid w:val="00221D10"/>
    <w:rsid w:val="002220FC"/>
    <w:rsid w:val="0022263A"/>
    <w:rsid w:val="00222953"/>
    <w:rsid w:val="00222A94"/>
    <w:rsid w:val="002279B6"/>
    <w:rsid w:val="0023046F"/>
    <w:rsid w:val="00231ECD"/>
    <w:rsid w:val="00233C17"/>
    <w:rsid w:val="00234359"/>
    <w:rsid w:val="00236414"/>
    <w:rsid w:val="0023766C"/>
    <w:rsid w:val="00244304"/>
    <w:rsid w:val="00251FDA"/>
    <w:rsid w:val="00252960"/>
    <w:rsid w:val="002549A3"/>
    <w:rsid w:val="002551F5"/>
    <w:rsid w:val="00255D58"/>
    <w:rsid w:val="0025701B"/>
    <w:rsid w:val="002570D0"/>
    <w:rsid w:val="002607EA"/>
    <w:rsid w:val="00261842"/>
    <w:rsid w:val="002677A1"/>
    <w:rsid w:val="00273D08"/>
    <w:rsid w:val="00283428"/>
    <w:rsid w:val="00284AA6"/>
    <w:rsid w:val="00292EB1"/>
    <w:rsid w:val="002955A9"/>
    <w:rsid w:val="002A1224"/>
    <w:rsid w:val="002A14E9"/>
    <w:rsid w:val="002A5553"/>
    <w:rsid w:val="002A6A60"/>
    <w:rsid w:val="002A7F26"/>
    <w:rsid w:val="002B04A2"/>
    <w:rsid w:val="002B6145"/>
    <w:rsid w:val="002B64E5"/>
    <w:rsid w:val="002B6DB7"/>
    <w:rsid w:val="002C2489"/>
    <w:rsid w:val="002C3320"/>
    <w:rsid w:val="002C3CFD"/>
    <w:rsid w:val="002C5241"/>
    <w:rsid w:val="002C7E58"/>
    <w:rsid w:val="002D092D"/>
    <w:rsid w:val="002D3A7B"/>
    <w:rsid w:val="002E29F5"/>
    <w:rsid w:val="002E476D"/>
    <w:rsid w:val="002E60F8"/>
    <w:rsid w:val="002E6AE7"/>
    <w:rsid w:val="002F1784"/>
    <w:rsid w:val="002F1C5B"/>
    <w:rsid w:val="002F2BEF"/>
    <w:rsid w:val="002F4944"/>
    <w:rsid w:val="002F5564"/>
    <w:rsid w:val="002F67FC"/>
    <w:rsid w:val="002F799A"/>
    <w:rsid w:val="002F7A4A"/>
    <w:rsid w:val="002F7B10"/>
    <w:rsid w:val="0030006D"/>
    <w:rsid w:val="003003C7"/>
    <w:rsid w:val="00300A7C"/>
    <w:rsid w:val="00304913"/>
    <w:rsid w:val="0030502E"/>
    <w:rsid w:val="0030638F"/>
    <w:rsid w:val="0030690A"/>
    <w:rsid w:val="00306D94"/>
    <w:rsid w:val="003121B4"/>
    <w:rsid w:val="00312B25"/>
    <w:rsid w:val="00316F47"/>
    <w:rsid w:val="003170A5"/>
    <w:rsid w:val="003170F4"/>
    <w:rsid w:val="00317902"/>
    <w:rsid w:val="00317A7C"/>
    <w:rsid w:val="003205A9"/>
    <w:rsid w:val="00323E27"/>
    <w:rsid w:val="00325993"/>
    <w:rsid w:val="00327C87"/>
    <w:rsid w:val="00327CBB"/>
    <w:rsid w:val="00331A87"/>
    <w:rsid w:val="00332F0C"/>
    <w:rsid w:val="0033308F"/>
    <w:rsid w:val="00333518"/>
    <w:rsid w:val="00336290"/>
    <w:rsid w:val="00336F16"/>
    <w:rsid w:val="003420BA"/>
    <w:rsid w:val="00345BD6"/>
    <w:rsid w:val="003477C4"/>
    <w:rsid w:val="00350D98"/>
    <w:rsid w:val="00352E16"/>
    <w:rsid w:val="00355093"/>
    <w:rsid w:val="00357FAF"/>
    <w:rsid w:val="00361CED"/>
    <w:rsid w:val="003625AC"/>
    <w:rsid w:val="00362EBE"/>
    <w:rsid w:val="00363464"/>
    <w:rsid w:val="00364708"/>
    <w:rsid w:val="003710C2"/>
    <w:rsid w:val="0037188B"/>
    <w:rsid w:val="00372797"/>
    <w:rsid w:val="0037378E"/>
    <w:rsid w:val="00373D2B"/>
    <w:rsid w:val="003763FA"/>
    <w:rsid w:val="00376C4E"/>
    <w:rsid w:val="003814F9"/>
    <w:rsid w:val="0038508D"/>
    <w:rsid w:val="003856AB"/>
    <w:rsid w:val="0038690B"/>
    <w:rsid w:val="00390E74"/>
    <w:rsid w:val="003918A0"/>
    <w:rsid w:val="00393183"/>
    <w:rsid w:val="00394411"/>
    <w:rsid w:val="00395592"/>
    <w:rsid w:val="00395774"/>
    <w:rsid w:val="003A07B5"/>
    <w:rsid w:val="003A2940"/>
    <w:rsid w:val="003A30CF"/>
    <w:rsid w:val="003B1068"/>
    <w:rsid w:val="003B23AE"/>
    <w:rsid w:val="003B44AC"/>
    <w:rsid w:val="003B79E5"/>
    <w:rsid w:val="003B7B0D"/>
    <w:rsid w:val="003B7E55"/>
    <w:rsid w:val="003C1457"/>
    <w:rsid w:val="003C53D5"/>
    <w:rsid w:val="003C625A"/>
    <w:rsid w:val="003C73E5"/>
    <w:rsid w:val="003D27D0"/>
    <w:rsid w:val="003D6F93"/>
    <w:rsid w:val="003D76E4"/>
    <w:rsid w:val="003E3352"/>
    <w:rsid w:val="003E40A9"/>
    <w:rsid w:val="003E7247"/>
    <w:rsid w:val="003F05D3"/>
    <w:rsid w:val="003F1344"/>
    <w:rsid w:val="003F3690"/>
    <w:rsid w:val="003F36F9"/>
    <w:rsid w:val="003F46D9"/>
    <w:rsid w:val="003F56CD"/>
    <w:rsid w:val="003F7F2B"/>
    <w:rsid w:val="00400275"/>
    <w:rsid w:val="00400E8A"/>
    <w:rsid w:val="00404CD0"/>
    <w:rsid w:val="00405502"/>
    <w:rsid w:val="00410E71"/>
    <w:rsid w:val="00413240"/>
    <w:rsid w:val="00413A0D"/>
    <w:rsid w:val="004142F1"/>
    <w:rsid w:val="00415206"/>
    <w:rsid w:val="00415F6D"/>
    <w:rsid w:val="004176E2"/>
    <w:rsid w:val="00417D13"/>
    <w:rsid w:val="0042172D"/>
    <w:rsid w:val="00421F50"/>
    <w:rsid w:val="00424E40"/>
    <w:rsid w:val="00426411"/>
    <w:rsid w:val="004331E0"/>
    <w:rsid w:val="0043509F"/>
    <w:rsid w:val="00446E40"/>
    <w:rsid w:val="00452EF6"/>
    <w:rsid w:val="004559A0"/>
    <w:rsid w:val="00457C62"/>
    <w:rsid w:val="00460738"/>
    <w:rsid w:val="00462F1E"/>
    <w:rsid w:val="0046321A"/>
    <w:rsid w:val="00463B1B"/>
    <w:rsid w:val="00467561"/>
    <w:rsid w:val="00467FF2"/>
    <w:rsid w:val="004701D2"/>
    <w:rsid w:val="0047096A"/>
    <w:rsid w:val="00470A01"/>
    <w:rsid w:val="00470D10"/>
    <w:rsid w:val="00471B40"/>
    <w:rsid w:val="004803C4"/>
    <w:rsid w:val="004804CF"/>
    <w:rsid w:val="00481B17"/>
    <w:rsid w:val="0048283F"/>
    <w:rsid w:val="00483E9C"/>
    <w:rsid w:val="004841D9"/>
    <w:rsid w:val="00485EE4"/>
    <w:rsid w:val="00490863"/>
    <w:rsid w:val="0049091C"/>
    <w:rsid w:val="00494373"/>
    <w:rsid w:val="00497AAF"/>
    <w:rsid w:val="004A0008"/>
    <w:rsid w:val="004A3575"/>
    <w:rsid w:val="004A63B7"/>
    <w:rsid w:val="004B0F01"/>
    <w:rsid w:val="004B2DF6"/>
    <w:rsid w:val="004B39FA"/>
    <w:rsid w:val="004B6745"/>
    <w:rsid w:val="004B7D6E"/>
    <w:rsid w:val="004C3C07"/>
    <w:rsid w:val="004C409B"/>
    <w:rsid w:val="004C4A44"/>
    <w:rsid w:val="004C76E1"/>
    <w:rsid w:val="004D0A95"/>
    <w:rsid w:val="004D18D7"/>
    <w:rsid w:val="004D287D"/>
    <w:rsid w:val="004D495B"/>
    <w:rsid w:val="004D67F0"/>
    <w:rsid w:val="004D6AED"/>
    <w:rsid w:val="004E5859"/>
    <w:rsid w:val="004E6A7C"/>
    <w:rsid w:val="004F05D5"/>
    <w:rsid w:val="004F1ED8"/>
    <w:rsid w:val="004F4B10"/>
    <w:rsid w:val="005012D4"/>
    <w:rsid w:val="00503D8B"/>
    <w:rsid w:val="00504E82"/>
    <w:rsid w:val="00505C14"/>
    <w:rsid w:val="005072DC"/>
    <w:rsid w:val="00510C1A"/>
    <w:rsid w:val="005119F7"/>
    <w:rsid w:val="00511F24"/>
    <w:rsid w:val="00513074"/>
    <w:rsid w:val="005133FA"/>
    <w:rsid w:val="005140A4"/>
    <w:rsid w:val="0051637F"/>
    <w:rsid w:val="00520AF8"/>
    <w:rsid w:val="00521EDE"/>
    <w:rsid w:val="00523370"/>
    <w:rsid w:val="005234A1"/>
    <w:rsid w:val="005263CE"/>
    <w:rsid w:val="00527122"/>
    <w:rsid w:val="0052738E"/>
    <w:rsid w:val="00533C93"/>
    <w:rsid w:val="0053763F"/>
    <w:rsid w:val="005431A5"/>
    <w:rsid w:val="00544144"/>
    <w:rsid w:val="00544874"/>
    <w:rsid w:val="005470E4"/>
    <w:rsid w:val="0054739E"/>
    <w:rsid w:val="00547D99"/>
    <w:rsid w:val="00550583"/>
    <w:rsid w:val="00550C27"/>
    <w:rsid w:val="0055656F"/>
    <w:rsid w:val="00561449"/>
    <w:rsid w:val="0056211B"/>
    <w:rsid w:val="00562920"/>
    <w:rsid w:val="00564963"/>
    <w:rsid w:val="0056610E"/>
    <w:rsid w:val="00566200"/>
    <w:rsid w:val="0056766F"/>
    <w:rsid w:val="0057163E"/>
    <w:rsid w:val="005722BF"/>
    <w:rsid w:val="00582183"/>
    <w:rsid w:val="00584FEE"/>
    <w:rsid w:val="00586B2E"/>
    <w:rsid w:val="0059135B"/>
    <w:rsid w:val="00592D48"/>
    <w:rsid w:val="00592F6F"/>
    <w:rsid w:val="00594214"/>
    <w:rsid w:val="00596CFD"/>
    <w:rsid w:val="005A0C68"/>
    <w:rsid w:val="005A1BB6"/>
    <w:rsid w:val="005A208E"/>
    <w:rsid w:val="005A27F0"/>
    <w:rsid w:val="005A4B68"/>
    <w:rsid w:val="005A4E4B"/>
    <w:rsid w:val="005A5AC2"/>
    <w:rsid w:val="005B16CA"/>
    <w:rsid w:val="005B33EF"/>
    <w:rsid w:val="005B38BD"/>
    <w:rsid w:val="005B72DE"/>
    <w:rsid w:val="005B7324"/>
    <w:rsid w:val="005C19AF"/>
    <w:rsid w:val="005C2136"/>
    <w:rsid w:val="005C687A"/>
    <w:rsid w:val="005C6D35"/>
    <w:rsid w:val="005D4025"/>
    <w:rsid w:val="005D587E"/>
    <w:rsid w:val="005D6755"/>
    <w:rsid w:val="005D73EF"/>
    <w:rsid w:val="005E1C9E"/>
    <w:rsid w:val="005E21BF"/>
    <w:rsid w:val="005F27A2"/>
    <w:rsid w:val="005F5D38"/>
    <w:rsid w:val="005F671A"/>
    <w:rsid w:val="00600782"/>
    <w:rsid w:val="00600E18"/>
    <w:rsid w:val="006029CA"/>
    <w:rsid w:val="00606136"/>
    <w:rsid w:val="0060656F"/>
    <w:rsid w:val="0061211B"/>
    <w:rsid w:val="006128FA"/>
    <w:rsid w:val="00613B9C"/>
    <w:rsid w:val="00613E60"/>
    <w:rsid w:val="00616465"/>
    <w:rsid w:val="00616B01"/>
    <w:rsid w:val="0062194B"/>
    <w:rsid w:val="00621EFB"/>
    <w:rsid w:val="0062608F"/>
    <w:rsid w:val="006261F6"/>
    <w:rsid w:val="00626569"/>
    <w:rsid w:val="0062688F"/>
    <w:rsid w:val="00626A78"/>
    <w:rsid w:val="006273B3"/>
    <w:rsid w:val="006300DC"/>
    <w:rsid w:val="00632356"/>
    <w:rsid w:val="00633983"/>
    <w:rsid w:val="00641153"/>
    <w:rsid w:val="00641809"/>
    <w:rsid w:val="00644A45"/>
    <w:rsid w:val="00645559"/>
    <w:rsid w:val="00645A12"/>
    <w:rsid w:val="00645C90"/>
    <w:rsid w:val="006471EA"/>
    <w:rsid w:val="00651A13"/>
    <w:rsid w:val="00653F38"/>
    <w:rsid w:val="006566B5"/>
    <w:rsid w:val="006575DE"/>
    <w:rsid w:val="00660A17"/>
    <w:rsid w:val="00660F16"/>
    <w:rsid w:val="00662BDF"/>
    <w:rsid w:val="00665CA7"/>
    <w:rsid w:val="00666D80"/>
    <w:rsid w:val="00670A77"/>
    <w:rsid w:val="0067604C"/>
    <w:rsid w:val="006804A4"/>
    <w:rsid w:val="00684CD3"/>
    <w:rsid w:val="00684F19"/>
    <w:rsid w:val="00685B78"/>
    <w:rsid w:val="006874B4"/>
    <w:rsid w:val="006908D1"/>
    <w:rsid w:val="00693E28"/>
    <w:rsid w:val="006A247E"/>
    <w:rsid w:val="006A3248"/>
    <w:rsid w:val="006A567C"/>
    <w:rsid w:val="006A5C36"/>
    <w:rsid w:val="006A7EAA"/>
    <w:rsid w:val="006B019B"/>
    <w:rsid w:val="006B3F21"/>
    <w:rsid w:val="006B4A73"/>
    <w:rsid w:val="006B4B78"/>
    <w:rsid w:val="006B6BD2"/>
    <w:rsid w:val="006C144B"/>
    <w:rsid w:val="006C1485"/>
    <w:rsid w:val="006C18F0"/>
    <w:rsid w:val="006C5529"/>
    <w:rsid w:val="006C6F95"/>
    <w:rsid w:val="006C79C5"/>
    <w:rsid w:val="006D0C96"/>
    <w:rsid w:val="006D1D11"/>
    <w:rsid w:val="006D3677"/>
    <w:rsid w:val="006D3A3F"/>
    <w:rsid w:val="006D484D"/>
    <w:rsid w:val="006D4A29"/>
    <w:rsid w:val="006D6054"/>
    <w:rsid w:val="006D6D11"/>
    <w:rsid w:val="006E10C1"/>
    <w:rsid w:val="006E40E6"/>
    <w:rsid w:val="006E436F"/>
    <w:rsid w:val="006E7C98"/>
    <w:rsid w:val="006F18FF"/>
    <w:rsid w:val="006F20CB"/>
    <w:rsid w:val="006F510A"/>
    <w:rsid w:val="006F53B2"/>
    <w:rsid w:val="00700DA9"/>
    <w:rsid w:val="00703166"/>
    <w:rsid w:val="007035C3"/>
    <w:rsid w:val="00703937"/>
    <w:rsid w:val="00706D0D"/>
    <w:rsid w:val="007075F1"/>
    <w:rsid w:val="00707957"/>
    <w:rsid w:val="0071351E"/>
    <w:rsid w:val="00715CD6"/>
    <w:rsid w:val="00721F32"/>
    <w:rsid w:val="0072320B"/>
    <w:rsid w:val="00726767"/>
    <w:rsid w:val="00735164"/>
    <w:rsid w:val="00735425"/>
    <w:rsid w:val="00737049"/>
    <w:rsid w:val="00740C7A"/>
    <w:rsid w:val="00745C74"/>
    <w:rsid w:val="00745C81"/>
    <w:rsid w:val="00747E51"/>
    <w:rsid w:val="0075067C"/>
    <w:rsid w:val="00752A9F"/>
    <w:rsid w:val="007547B9"/>
    <w:rsid w:val="007565B6"/>
    <w:rsid w:val="007643CA"/>
    <w:rsid w:val="007663A8"/>
    <w:rsid w:val="0076666F"/>
    <w:rsid w:val="007718FF"/>
    <w:rsid w:val="007730A7"/>
    <w:rsid w:val="00773A56"/>
    <w:rsid w:val="00773F66"/>
    <w:rsid w:val="007747FA"/>
    <w:rsid w:val="007764CA"/>
    <w:rsid w:val="007807BB"/>
    <w:rsid w:val="00781199"/>
    <w:rsid w:val="00782905"/>
    <w:rsid w:val="00783C5B"/>
    <w:rsid w:val="00784C76"/>
    <w:rsid w:val="0078649E"/>
    <w:rsid w:val="00786A39"/>
    <w:rsid w:val="00790CC3"/>
    <w:rsid w:val="00792CC7"/>
    <w:rsid w:val="00792D46"/>
    <w:rsid w:val="007A1613"/>
    <w:rsid w:val="007A18DD"/>
    <w:rsid w:val="007B071A"/>
    <w:rsid w:val="007B490D"/>
    <w:rsid w:val="007B5051"/>
    <w:rsid w:val="007B6AC1"/>
    <w:rsid w:val="007B7F87"/>
    <w:rsid w:val="007C004A"/>
    <w:rsid w:val="007C2E78"/>
    <w:rsid w:val="007D20B1"/>
    <w:rsid w:val="007D20D6"/>
    <w:rsid w:val="007D2F96"/>
    <w:rsid w:val="007D496D"/>
    <w:rsid w:val="007E1360"/>
    <w:rsid w:val="007E1484"/>
    <w:rsid w:val="007E4F6D"/>
    <w:rsid w:val="007E6CDD"/>
    <w:rsid w:val="007E6E19"/>
    <w:rsid w:val="007E7339"/>
    <w:rsid w:val="007F3D40"/>
    <w:rsid w:val="007F5A8D"/>
    <w:rsid w:val="007F6EBD"/>
    <w:rsid w:val="007F7EA7"/>
    <w:rsid w:val="00800593"/>
    <w:rsid w:val="00803326"/>
    <w:rsid w:val="00803E33"/>
    <w:rsid w:val="00810293"/>
    <w:rsid w:val="008146AC"/>
    <w:rsid w:val="00814770"/>
    <w:rsid w:val="00817192"/>
    <w:rsid w:val="00823D1A"/>
    <w:rsid w:val="0082414A"/>
    <w:rsid w:val="00824EF5"/>
    <w:rsid w:val="008266D8"/>
    <w:rsid w:val="00831468"/>
    <w:rsid w:val="00835774"/>
    <w:rsid w:val="00844784"/>
    <w:rsid w:val="00845C90"/>
    <w:rsid w:val="00845D74"/>
    <w:rsid w:val="00846357"/>
    <w:rsid w:val="00846648"/>
    <w:rsid w:val="00850FE8"/>
    <w:rsid w:val="00854DD1"/>
    <w:rsid w:val="00861CF6"/>
    <w:rsid w:val="00862D75"/>
    <w:rsid w:val="0086427C"/>
    <w:rsid w:val="00873A4B"/>
    <w:rsid w:val="008753D9"/>
    <w:rsid w:val="0087629A"/>
    <w:rsid w:val="00880838"/>
    <w:rsid w:val="00883C5E"/>
    <w:rsid w:val="008847D2"/>
    <w:rsid w:val="00885976"/>
    <w:rsid w:val="00890C87"/>
    <w:rsid w:val="008923E1"/>
    <w:rsid w:val="00893AC0"/>
    <w:rsid w:val="00893DCF"/>
    <w:rsid w:val="00893F25"/>
    <w:rsid w:val="008A531E"/>
    <w:rsid w:val="008A5DEB"/>
    <w:rsid w:val="008A79FA"/>
    <w:rsid w:val="008B1DC9"/>
    <w:rsid w:val="008B315A"/>
    <w:rsid w:val="008B3C67"/>
    <w:rsid w:val="008B5163"/>
    <w:rsid w:val="008C1D14"/>
    <w:rsid w:val="008C1DA3"/>
    <w:rsid w:val="008C5583"/>
    <w:rsid w:val="008C5E4A"/>
    <w:rsid w:val="008D3680"/>
    <w:rsid w:val="008D6A8C"/>
    <w:rsid w:val="008E39C8"/>
    <w:rsid w:val="008E3F19"/>
    <w:rsid w:val="008F2567"/>
    <w:rsid w:val="008F2CFE"/>
    <w:rsid w:val="008F2F5F"/>
    <w:rsid w:val="0090384B"/>
    <w:rsid w:val="00920C39"/>
    <w:rsid w:val="009210C8"/>
    <w:rsid w:val="00922264"/>
    <w:rsid w:val="0092228B"/>
    <w:rsid w:val="009256D1"/>
    <w:rsid w:val="009265E7"/>
    <w:rsid w:val="009272A6"/>
    <w:rsid w:val="00927B0F"/>
    <w:rsid w:val="009314A8"/>
    <w:rsid w:val="00932D29"/>
    <w:rsid w:val="00934362"/>
    <w:rsid w:val="0093711B"/>
    <w:rsid w:val="00944A75"/>
    <w:rsid w:val="00947650"/>
    <w:rsid w:val="009541E7"/>
    <w:rsid w:val="009562E1"/>
    <w:rsid w:val="0095781B"/>
    <w:rsid w:val="009600A2"/>
    <w:rsid w:val="00963633"/>
    <w:rsid w:val="009659C6"/>
    <w:rsid w:val="00972BAE"/>
    <w:rsid w:val="00974C4E"/>
    <w:rsid w:val="009770F9"/>
    <w:rsid w:val="009808FE"/>
    <w:rsid w:val="00982A97"/>
    <w:rsid w:val="00983946"/>
    <w:rsid w:val="009845ED"/>
    <w:rsid w:val="00985D59"/>
    <w:rsid w:val="0099151E"/>
    <w:rsid w:val="00992157"/>
    <w:rsid w:val="009921C0"/>
    <w:rsid w:val="00995E80"/>
    <w:rsid w:val="009969C5"/>
    <w:rsid w:val="009A03F4"/>
    <w:rsid w:val="009A1467"/>
    <w:rsid w:val="009A2BE8"/>
    <w:rsid w:val="009A383D"/>
    <w:rsid w:val="009A44D9"/>
    <w:rsid w:val="009A4777"/>
    <w:rsid w:val="009A6C5F"/>
    <w:rsid w:val="009A72A9"/>
    <w:rsid w:val="009A7691"/>
    <w:rsid w:val="009B234E"/>
    <w:rsid w:val="009B4FB0"/>
    <w:rsid w:val="009B6471"/>
    <w:rsid w:val="009C0180"/>
    <w:rsid w:val="009C145F"/>
    <w:rsid w:val="009C4005"/>
    <w:rsid w:val="009D00FD"/>
    <w:rsid w:val="009D1904"/>
    <w:rsid w:val="009D23F4"/>
    <w:rsid w:val="009D7730"/>
    <w:rsid w:val="009E0147"/>
    <w:rsid w:val="009E1AC1"/>
    <w:rsid w:val="009E3FA0"/>
    <w:rsid w:val="009E7D6F"/>
    <w:rsid w:val="009F0974"/>
    <w:rsid w:val="009F4287"/>
    <w:rsid w:val="009F4675"/>
    <w:rsid w:val="009F47DA"/>
    <w:rsid w:val="009F575A"/>
    <w:rsid w:val="009F5FEE"/>
    <w:rsid w:val="009F735B"/>
    <w:rsid w:val="009F7685"/>
    <w:rsid w:val="00A00653"/>
    <w:rsid w:val="00A0093C"/>
    <w:rsid w:val="00A01259"/>
    <w:rsid w:val="00A0330D"/>
    <w:rsid w:val="00A04072"/>
    <w:rsid w:val="00A04594"/>
    <w:rsid w:val="00A04978"/>
    <w:rsid w:val="00A0698D"/>
    <w:rsid w:val="00A10400"/>
    <w:rsid w:val="00A12C73"/>
    <w:rsid w:val="00A16EE8"/>
    <w:rsid w:val="00A231B8"/>
    <w:rsid w:val="00A23E9F"/>
    <w:rsid w:val="00A247F3"/>
    <w:rsid w:val="00A30BF6"/>
    <w:rsid w:val="00A30C9C"/>
    <w:rsid w:val="00A360B0"/>
    <w:rsid w:val="00A361D5"/>
    <w:rsid w:val="00A4169A"/>
    <w:rsid w:val="00A41CA2"/>
    <w:rsid w:val="00A43077"/>
    <w:rsid w:val="00A4347A"/>
    <w:rsid w:val="00A4582E"/>
    <w:rsid w:val="00A470A4"/>
    <w:rsid w:val="00A52FCD"/>
    <w:rsid w:val="00A56EFD"/>
    <w:rsid w:val="00A56FC7"/>
    <w:rsid w:val="00A57095"/>
    <w:rsid w:val="00A61030"/>
    <w:rsid w:val="00A625D0"/>
    <w:rsid w:val="00A631B1"/>
    <w:rsid w:val="00A64AFD"/>
    <w:rsid w:val="00A74BC3"/>
    <w:rsid w:val="00A752ED"/>
    <w:rsid w:val="00A758A2"/>
    <w:rsid w:val="00A77BA8"/>
    <w:rsid w:val="00A813CA"/>
    <w:rsid w:val="00A82780"/>
    <w:rsid w:val="00A82ACC"/>
    <w:rsid w:val="00A82F8E"/>
    <w:rsid w:val="00A90339"/>
    <w:rsid w:val="00A91A17"/>
    <w:rsid w:val="00A91EA4"/>
    <w:rsid w:val="00A928E2"/>
    <w:rsid w:val="00A937AA"/>
    <w:rsid w:val="00A96A94"/>
    <w:rsid w:val="00A97D1B"/>
    <w:rsid w:val="00AA0C6C"/>
    <w:rsid w:val="00AA2B4F"/>
    <w:rsid w:val="00AA3E09"/>
    <w:rsid w:val="00AA54CE"/>
    <w:rsid w:val="00AA5FA4"/>
    <w:rsid w:val="00AA775D"/>
    <w:rsid w:val="00AB019E"/>
    <w:rsid w:val="00AB6C52"/>
    <w:rsid w:val="00AB6E1C"/>
    <w:rsid w:val="00AC0B5E"/>
    <w:rsid w:val="00AC1443"/>
    <w:rsid w:val="00AC2898"/>
    <w:rsid w:val="00AC3441"/>
    <w:rsid w:val="00AC57C9"/>
    <w:rsid w:val="00AC6B43"/>
    <w:rsid w:val="00AD331D"/>
    <w:rsid w:val="00AE0019"/>
    <w:rsid w:val="00AE1790"/>
    <w:rsid w:val="00AE1AB4"/>
    <w:rsid w:val="00AE21D9"/>
    <w:rsid w:val="00AE264E"/>
    <w:rsid w:val="00AE3DF6"/>
    <w:rsid w:val="00AE6EB1"/>
    <w:rsid w:val="00AE70E2"/>
    <w:rsid w:val="00AE71E0"/>
    <w:rsid w:val="00AE7B03"/>
    <w:rsid w:val="00AF1CD6"/>
    <w:rsid w:val="00AF2DCF"/>
    <w:rsid w:val="00AF6985"/>
    <w:rsid w:val="00AF701F"/>
    <w:rsid w:val="00AF7E71"/>
    <w:rsid w:val="00B01494"/>
    <w:rsid w:val="00B01B72"/>
    <w:rsid w:val="00B022E0"/>
    <w:rsid w:val="00B03BEE"/>
    <w:rsid w:val="00B073B6"/>
    <w:rsid w:val="00B1058D"/>
    <w:rsid w:val="00B10DF3"/>
    <w:rsid w:val="00B13129"/>
    <w:rsid w:val="00B13263"/>
    <w:rsid w:val="00B14D9B"/>
    <w:rsid w:val="00B16B8F"/>
    <w:rsid w:val="00B21AD6"/>
    <w:rsid w:val="00B21AF5"/>
    <w:rsid w:val="00B30E8D"/>
    <w:rsid w:val="00B3468F"/>
    <w:rsid w:val="00B34F08"/>
    <w:rsid w:val="00B37B2E"/>
    <w:rsid w:val="00B37C98"/>
    <w:rsid w:val="00B4114D"/>
    <w:rsid w:val="00B41F25"/>
    <w:rsid w:val="00B4233A"/>
    <w:rsid w:val="00B4276D"/>
    <w:rsid w:val="00B43683"/>
    <w:rsid w:val="00B44005"/>
    <w:rsid w:val="00B448F4"/>
    <w:rsid w:val="00B45EA7"/>
    <w:rsid w:val="00B47727"/>
    <w:rsid w:val="00B504E6"/>
    <w:rsid w:val="00B50762"/>
    <w:rsid w:val="00B51C57"/>
    <w:rsid w:val="00B537B9"/>
    <w:rsid w:val="00B60FA5"/>
    <w:rsid w:val="00B62C48"/>
    <w:rsid w:val="00B63A07"/>
    <w:rsid w:val="00B64B9F"/>
    <w:rsid w:val="00B6713C"/>
    <w:rsid w:val="00B67A7D"/>
    <w:rsid w:val="00B72AC2"/>
    <w:rsid w:val="00B7501D"/>
    <w:rsid w:val="00B770C2"/>
    <w:rsid w:val="00B77944"/>
    <w:rsid w:val="00B77B4B"/>
    <w:rsid w:val="00B8058E"/>
    <w:rsid w:val="00B810CF"/>
    <w:rsid w:val="00B81492"/>
    <w:rsid w:val="00B82407"/>
    <w:rsid w:val="00B842A4"/>
    <w:rsid w:val="00B846E2"/>
    <w:rsid w:val="00B84D71"/>
    <w:rsid w:val="00B864F4"/>
    <w:rsid w:val="00B91663"/>
    <w:rsid w:val="00B9256D"/>
    <w:rsid w:val="00B93CED"/>
    <w:rsid w:val="00B93DED"/>
    <w:rsid w:val="00B95968"/>
    <w:rsid w:val="00B95AE8"/>
    <w:rsid w:val="00B974DA"/>
    <w:rsid w:val="00BA04C8"/>
    <w:rsid w:val="00BA2246"/>
    <w:rsid w:val="00BA5471"/>
    <w:rsid w:val="00BA7E53"/>
    <w:rsid w:val="00BB2499"/>
    <w:rsid w:val="00BB2872"/>
    <w:rsid w:val="00BC136C"/>
    <w:rsid w:val="00BC389E"/>
    <w:rsid w:val="00BD3157"/>
    <w:rsid w:val="00BD3E86"/>
    <w:rsid w:val="00BD4CC5"/>
    <w:rsid w:val="00BD6087"/>
    <w:rsid w:val="00BE35D1"/>
    <w:rsid w:val="00BE49A1"/>
    <w:rsid w:val="00BE4D18"/>
    <w:rsid w:val="00BE5A7A"/>
    <w:rsid w:val="00BF0268"/>
    <w:rsid w:val="00BF0832"/>
    <w:rsid w:val="00BF29B8"/>
    <w:rsid w:val="00BF522D"/>
    <w:rsid w:val="00BF54FE"/>
    <w:rsid w:val="00C01556"/>
    <w:rsid w:val="00C02839"/>
    <w:rsid w:val="00C03481"/>
    <w:rsid w:val="00C0358B"/>
    <w:rsid w:val="00C04A6A"/>
    <w:rsid w:val="00C04BD3"/>
    <w:rsid w:val="00C0658A"/>
    <w:rsid w:val="00C10FF5"/>
    <w:rsid w:val="00C111BF"/>
    <w:rsid w:val="00C112F0"/>
    <w:rsid w:val="00C13099"/>
    <w:rsid w:val="00C1355D"/>
    <w:rsid w:val="00C23D85"/>
    <w:rsid w:val="00C23DAF"/>
    <w:rsid w:val="00C24387"/>
    <w:rsid w:val="00C248F4"/>
    <w:rsid w:val="00C248F6"/>
    <w:rsid w:val="00C251E5"/>
    <w:rsid w:val="00C254B4"/>
    <w:rsid w:val="00C26B36"/>
    <w:rsid w:val="00C276F7"/>
    <w:rsid w:val="00C277E2"/>
    <w:rsid w:val="00C30409"/>
    <w:rsid w:val="00C31314"/>
    <w:rsid w:val="00C329A8"/>
    <w:rsid w:val="00C33E49"/>
    <w:rsid w:val="00C34EE7"/>
    <w:rsid w:val="00C36040"/>
    <w:rsid w:val="00C36234"/>
    <w:rsid w:val="00C42E21"/>
    <w:rsid w:val="00C479B4"/>
    <w:rsid w:val="00C50EA0"/>
    <w:rsid w:val="00C5140B"/>
    <w:rsid w:val="00C51410"/>
    <w:rsid w:val="00C570C9"/>
    <w:rsid w:val="00C6040A"/>
    <w:rsid w:val="00C632E5"/>
    <w:rsid w:val="00C70FE5"/>
    <w:rsid w:val="00C76186"/>
    <w:rsid w:val="00C7736F"/>
    <w:rsid w:val="00C82373"/>
    <w:rsid w:val="00C85BA7"/>
    <w:rsid w:val="00C879F9"/>
    <w:rsid w:val="00C912B1"/>
    <w:rsid w:val="00C955BF"/>
    <w:rsid w:val="00C97613"/>
    <w:rsid w:val="00CA180D"/>
    <w:rsid w:val="00CB3A92"/>
    <w:rsid w:val="00CC0033"/>
    <w:rsid w:val="00CC4420"/>
    <w:rsid w:val="00CC5986"/>
    <w:rsid w:val="00CD03E0"/>
    <w:rsid w:val="00CD120D"/>
    <w:rsid w:val="00CD1BA6"/>
    <w:rsid w:val="00CD5DDD"/>
    <w:rsid w:val="00CD7308"/>
    <w:rsid w:val="00CD769E"/>
    <w:rsid w:val="00CE05CE"/>
    <w:rsid w:val="00CE1A68"/>
    <w:rsid w:val="00CE4591"/>
    <w:rsid w:val="00CE59F0"/>
    <w:rsid w:val="00CE652B"/>
    <w:rsid w:val="00CF2F92"/>
    <w:rsid w:val="00CF5C91"/>
    <w:rsid w:val="00D0010A"/>
    <w:rsid w:val="00D00215"/>
    <w:rsid w:val="00D0103C"/>
    <w:rsid w:val="00D04801"/>
    <w:rsid w:val="00D04D7B"/>
    <w:rsid w:val="00D1139D"/>
    <w:rsid w:val="00D14585"/>
    <w:rsid w:val="00D1519F"/>
    <w:rsid w:val="00D201F1"/>
    <w:rsid w:val="00D21EA2"/>
    <w:rsid w:val="00D22597"/>
    <w:rsid w:val="00D2291C"/>
    <w:rsid w:val="00D23018"/>
    <w:rsid w:val="00D233D5"/>
    <w:rsid w:val="00D24094"/>
    <w:rsid w:val="00D2512B"/>
    <w:rsid w:val="00D306F4"/>
    <w:rsid w:val="00D31801"/>
    <w:rsid w:val="00D33CAA"/>
    <w:rsid w:val="00D34213"/>
    <w:rsid w:val="00D34C9A"/>
    <w:rsid w:val="00D35EF0"/>
    <w:rsid w:val="00D36927"/>
    <w:rsid w:val="00D36B39"/>
    <w:rsid w:val="00D37107"/>
    <w:rsid w:val="00D4126B"/>
    <w:rsid w:val="00D41C1B"/>
    <w:rsid w:val="00D439E6"/>
    <w:rsid w:val="00D454F4"/>
    <w:rsid w:val="00D45BE6"/>
    <w:rsid w:val="00D46840"/>
    <w:rsid w:val="00D53C07"/>
    <w:rsid w:val="00D558F3"/>
    <w:rsid w:val="00D64254"/>
    <w:rsid w:val="00D64773"/>
    <w:rsid w:val="00D6507A"/>
    <w:rsid w:val="00D67746"/>
    <w:rsid w:val="00D75521"/>
    <w:rsid w:val="00D76996"/>
    <w:rsid w:val="00D76DD9"/>
    <w:rsid w:val="00D8002F"/>
    <w:rsid w:val="00D81A84"/>
    <w:rsid w:val="00D82D66"/>
    <w:rsid w:val="00D831CD"/>
    <w:rsid w:val="00D85737"/>
    <w:rsid w:val="00D875FD"/>
    <w:rsid w:val="00D87C5C"/>
    <w:rsid w:val="00D94D34"/>
    <w:rsid w:val="00DA1BFC"/>
    <w:rsid w:val="00DA1C28"/>
    <w:rsid w:val="00DA2475"/>
    <w:rsid w:val="00DA4337"/>
    <w:rsid w:val="00DA5E91"/>
    <w:rsid w:val="00DB1961"/>
    <w:rsid w:val="00DB2C2F"/>
    <w:rsid w:val="00DB37F4"/>
    <w:rsid w:val="00DC0E45"/>
    <w:rsid w:val="00DC151A"/>
    <w:rsid w:val="00DD416A"/>
    <w:rsid w:val="00DD4423"/>
    <w:rsid w:val="00DE02A9"/>
    <w:rsid w:val="00DE203A"/>
    <w:rsid w:val="00DE483B"/>
    <w:rsid w:val="00DE55A3"/>
    <w:rsid w:val="00DE6BC2"/>
    <w:rsid w:val="00DF1D2D"/>
    <w:rsid w:val="00DF516E"/>
    <w:rsid w:val="00DF6F68"/>
    <w:rsid w:val="00DF7140"/>
    <w:rsid w:val="00DF71BD"/>
    <w:rsid w:val="00E008B6"/>
    <w:rsid w:val="00E00C32"/>
    <w:rsid w:val="00E02867"/>
    <w:rsid w:val="00E047A6"/>
    <w:rsid w:val="00E05B11"/>
    <w:rsid w:val="00E066B9"/>
    <w:rsid w:val="00E07338"/>
    <w:rsid w:val="00E10C8E"/>
    <w:rsid w:val="00E1274B"/>
    <w:rsid w:val="00E1469A"/>
    <w:rsid w:val="00E24B5E"/>
    <w:rsid w:val="00E25EE5"/>
    <w:rsid w:val="00E31F61"/>
    <w:rsid w:val="00E40BC0"/>
    <w:rsid w:val="00E4143A"/>
    <w:rsid w:val="00E4455B"/>
    <w:rsid w:val="00E4491C"/>
    <w:rsid w:val="00E473D9"/>
    <w:rsid w:val="00E47850"/>
    <w:rsid w:val="00E5075A"/>
    <w:rsid w:val="00E50A1C"/>
    <w:rsid w:val="00E52334"/>
    <w:rsid w:val="00E53E3E"/>
    <w:rsid w:val="00E54962"/>
    <w:rsid w:val="00E56C49"/>
    <w:rsid w:val="00E57E22"/>
    <w:rsid w:val="00E61E20"/>
    <w:rsid w:val="00E62D73"/>
    <w:rsid w:val="00E65492"/>
    <w:rsid w:val="00E66664"/>
    <w:rsid w:val="00E7529C"/>
    <w:rsid w:val="00E80D97"/>
    <w:rsid w:val="00E81886"/>
    <w:rsid w:val="00E8665C"/>
    <w:rsid w:val="00E9160F"/>
    <w:rsid w:val="00E91A29"/>
    <w:rsid w:val="00EA1630"/>
    <w:rsid w:val="00EA1836"/>
    <w:rsid w:val="00EA1A06"/>
    <w:rsid w:val="00EA3EF3"/>
    <w:rsid w:val="00EA5D73"/>
    <w:rsid w:val="00EA7C50"/>
    <w:rsid w:val="00EB11EC"/>
    <w:rsid w:val="00EB42C4"/>
    <w:rsid w:val="00EB4889"/>
    <w:rsid w:val="00EB5CF9"/>
    <w:rsid w:val="00EC1F64"/>
    <w:rsid w:val="00EC3EB0"/>
    <w:rsid w:val="00EC577B"/>
    <w:rsid w:val="00EC75C0"/>
    <w:rsid w:val="00ED30EC"/>
    <w:rsid w:val="00ED311C"/>
    <w:rsid w:val="00ED5A0A"/>
    <w:rsid w:val="00EE02D4"/>
    <w:rsid w:val="00EE78E5"/>
    <w:rsid w:val="00EE7B2F"/>
    <w:rsid w:val="00EE7C2C"/>
    <w:rsid w:val="00EF0A5A"/>
    <w:rsid w:val="00EF34CB"/>
    <w:rsid w:val="00EF433E"/>
    <w:rsid w:val="00F01185"/>
    <w:rsid w:val="00F048C7"/>
    <w:rsid w:val="00F04F2B"/>
    <w:rsid w:val="00F059DB"/>
    <w:rsid w:val="00F103A5"/>
    <w:rsid w:val="00F111AA"/>
    <w:rsid w:val="00F11EDB"/>
    <w:rsid w:val="00F12A9C"/>
    <w:rsid w:val="00F14A73"/>
    <w:rsid w:val="00F17702"/>
    <w:rsid w:val="00F213A3"/>
    <w:rsid w:val="00F21876"/>
    <w:rsid w:val="00F24442"/>
    <w:rsid w:val="00F36644"/>
    <w:rsid w:val="00F4296A"/>
    <w:rsid w:val="00F47C7F"/>
    <w:rsid w:val="00F52432"/>
    <w:rsid w:val="00F532FF"/>
    <w:rsid w:val="00F53763"/>
    <w:rsid w:val="00F546F9"/>
    <w:rsid w:val="00F54FFE"/>
    <w:rsid w:val="00F56D70"/>
    <w:rsid w:val="00F624F3"/>
    <w:rsid w:val="00F6357B"/>
    <w:rsid w:val="00F64A7E"/>
    <w:rsid w:val="00F652A8"/>
    <w:rsid w:val="00F669B2"/>
    <w:rsid w:val="00F742F0"/>
    <w:rsid w:val="00F850C6"/>
    <w:rsid w:val="00F8658E"/>
    <w:rsid w:val="00F87672"/>
    <w:rsid w:val="00F879B2"/>
    <w:rsid w:val="00F90957"/>
    <w:rsid w:val="00F91BB4"/>
    <w:rsid w:val="00F920B5"/>
    <w:rsid w:val="00F926AB"/>
    <w:rsid w:val="00F92CBE"/>
    <w:rsid w:val="00F9551D"/>
    <w:rsid w:val="00F96A1E"/>
    <w:rsid w:val="00F96AC3"/>
    <w:rsid w:val="00FA2060"/>
    <w:rsid w:val="00FA2085"/>
    <w:rsid w:val="00FA224D"/>
    <w:rsid w:val="00FA25E0"/>
    <w:rsid w:val="00FA3BD8"/>
    <w:rsid w:val="00FA4647"/>
    <w:rsid w:val="00FA4E60"/>
    <w:rsid w:val="00FA4F50"/>
    <w:rsid w:val="00FA6930"/>
    <w:rsid w:val="00FB6FE6"/>
    <w:rsid w:val="00FC114C"/>
    <w:rsid w:val="00FC7BA6"/>
    <w:rsid w:val="00FD2535"/>
    <w:rsid w:val="00FD7A99"/>
    <w:rsid w:val="00FD7FF5"/>
    <w:rsid w:val="00FE05B4"/>
    <w:rsid w:val="00FE0F4F"/>
    <w:rsid w:val="00FE2720"/>
    <w:rsid w:val="00FE40C2"/>
    <w:rsid w:val="00FE4C5F"/>
    <w:rsid w:val="00FE720D"/>
    <w:rsid w:val="00FF28BD"/>
    <w:rsid w:val="00FF411E"/>
    <w:rsid w:val="00FF4903"/>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3E5"/>
    <w:pPr>
      <w:spacing w:after="0" w:line="240" w:lineRule="auto"/>
    </w:pPr>
  </w:style>
  <w:style w:type="table" w:styleId="TableGrid">
    <w:name w:val="Table Grid"/>
    <w:basedOn w:val="TableNormal"/>
    <w:uiPriority w:val="59"/>
    <w:rsid w:val="00592F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2407"/>
    <w:pPr>
      <w:ind w:left="720"/>
      <w:contextualSpacing/>
    </w:pPr>
  </w:style>
  <w:style w:type="paragraph" w:styleId="BalloonText">
    <w:name w:val="Balloon Text"/>
    <w:basedOn w:val="Normal"/>
    <w:link w:val="BalloonTextChar"/>
    <w:uiPriority w:val="99"/>
    <w:semiHidden/>
    <w:unhideWhenUsed/>
    <w:rsid w:val="00D41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C1B"/>
    <w:rPr>
      <w:rFonts w:ascii="Tahoma" w:hAnsi="Tahoma" w:cs="Tahoma"/>
      <w:sz w:val="16"/>
      <w:szCs w:val="16"/>
    </w:rPr>
  </w:style>
  <w:style w:type="paragraph" w:styleId="NormalWeb">
    <w:name w:val="Normal (Web)"/>
    <w:basedOn w:val="Normal"/>
    <w:uiPriority w:val="99"/>
    <w:semiHidden/>
    <w:unhideWhenUsed/>
    <w:rsid w:val="00873A4B"/>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tab">
    <w:name w:val="tab"/>
    <w:basedOn w:val="DefaultParagraphFont"/>
    <w:rsid w:val="00873A4B"/>
  </w:style>
  <w:style w:type="paragraph" w:styleId="Bibliography">
    <w:name w:val="Bibliography"/>
    <w:basedOn w:val="Normal"/>
    <w:next w:val="Normal"/>
    <w:uiPriority w:val="37"/>
    <w:unhideWhenUsed/>
    <w:rsid w:val="00873A4B"/>
    <w:pPr>
      <w:tabs>
        <w:tab w:val="left" w:pos="384"/>
      </w:tabs>
      <w:spacing w:after="240" w:line="240" w:lineRule="auto"/>
      <w:ind w:left="384" w:hanging="384"/>
    </w:pPr>
  </w:style>
</w:styles>
</file>

<file path=word/webSettings.xml><?xml version="1.0" encoding="utf-8"?>
<w:webSettings xmlns:r="http://schemas.openxmlformats.org/officeDocument/2006/relationships" xmlns:w="http://schemas.openxmlformats.org/wordprocessingml/2006/main">
  <w:divs>
    <w:div w:id="1606497167">
      <w:bodyDiv w:val="1"/>
      <w:marLeft w:val="0"/>
      <w:marRight w:val="0"/>
      <w:marTop w:val="0"/>
      <w:marBottom w:val="0"/>
      <w:divBdr>
        <w:top w:val="none" w:sz="0" w:space="0" w:color="auto"/>
        <w:left w:val="none" w:sz="0" w:space="0" w:color="auto"/>
        <w:bottom w:val="none" w:sz="0" w:space="0" w:color="auto"/>
        <w:right w:val="none" w:sz="0" w:space="0" w:color="auto"/>
      </w:divBdr>
      <w:divsChild>
        <w:div w:id="1794245191">
          <w:marLeft w:val="0"/>
          <w:marRight w:val="0"/>
          <w:marTop w:val="0"/>
          <w:marBottom w:val="0"/>
          <w:divBdr>
            <w:top w:val="none" w:sz="0" w:space="0" w:color="auto"/>
            <w:left w:val="none" w:sz="0" w:space="0" w:color="auto"/>
            <w:bottom w:val="none" w:sz="0" w:space="0" w:color="auto"/>
            <w:right w:val="none" w:sz="0" w:space="0" w:color="auto"/>
          </w:divBdr>
        </w:div>
      </w:divsChild>
    </w:div>
    <w:div w:id="204590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Documents\Research\TSH%20reference%20range\Result\Miscellaneou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er\Documents\Research\TSH%20reference%20range\Result\Miscellaneou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cer\Documents\Research\TSH%20reference%20range\Result\Miscellaneou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cer\Documents\Research\TSH%20reference%20range\Result\Miscellaneou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cer\Documents\Research\TSH%20reference%20range\Result\Miscellaneou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cer\Documents\Research\TSH%20reference%20range\Result\Miscellaneou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102777777777777"/>
          <c:y val="7.6190476190476197E-2"/>
          <c:w val="0.80822922134733166"/>
          <c:h val="0.67641904761904881"/>
        </c:manualLayout>
      </c:layout>
      <c:barChart>
        <c:barDir val="col"/>
        <c:grouping val="clustered"/>
        <c:ser>
          <c:idx val="0"/>
          <c:order val="0"/>
          <c:tx>
            <c:strRef>
              <c:f>'Gender(New)'!$A$11</c:f>
              <c:strCache>
                <c:ptCount val="1"/>
                <c:pt idx="0">
                  <c:v>Male</c:v>
                </c:pt>
              </c:strCache>
            </c:strRef>
          </c:tx>
          <c:dLbls>
            <c:txPr>
              <a:bodyPr/>
              <a:lstStyle/>
              <a:p>
                <a:pPr>
                  <a:defRPr b="1">
                    <a:latin typeface="Times New Roman" pitchFamily="18" charset="0"/>
                    <a:cs typeface="Times New Roman" pitchFamily="18" charset="0"/>
                  </a:defRPr>
                </a:pPr>
                <a:endParaRPr lang="en-US"/>
              </a:p>
            </c:txPr>
            <c:dLblPos val="outEnd"/>
            <c:showVal val="1"/>
          </c:dLbls>
          <c:cat>
            <c:strRef>
              <c:f>'Gender(New)'!$B$10:$C$10</c:f>
              <c:strCache>
                <c:ptCount val="2"/>
                <c:pt idx="0">
                  <c:v>Method-1 (Upper Limit)</c:v>
                </c:pt>
                <c:pt idx="1">
                  <c:v>Method-2 (Upper Limit)</c:v>
                </c:pt>
              </c:strCache>
            </c:strRef>
          </c:cat>
          <c:val>
            <c:numRef>
              <c:f>'Gender(New)'!$B$11:$C$11</c:f>
              <c:numCache>
                <c:formatCode>General</c:formatCode>
                <c:ptCount val="2"/>
                <c:pt idx="0">
                  <c:v>5.95</c:v>
                </c:pt>
                <c:pt idx="1">
                  <c:v>5.64</c:v>
                </c:pt>
              </c:numCache>
            </c:numRef>
          </c:val>
        </c:ser>
        <c:ser>
          <c:idx val="1"/>
          <c:order val="1"/>
          <c:tx>
            <c:strRef>
              <c:f>'Gender(New)'!$A$12</c:f>
              <c:strCache>
                <c:ptCount val="1"/>
                <c:pt idx="0">
                  <c:v>Female</c:v>
                </c:pt>
              </c:strCache>
            </c:strRef>
          </c:tx>
          <c:dLbls>
            <c:txPr>
              <a:bodyPr/>
              <a:lstStyle/>
              <a:p>
                <a:pPr>
                  <a:defRPr b="1">
                    <a:latin typeface="Times New Roman" pitchFamily="18" charset="0"/>
                    <a:cs typeface="Times New Roman" pitchFamily="18" charset="0"/>
                  </a:defRPr>
                </a:pPr>
                <a:endParaRPr lang="en-US"/>
              </a:p>
            </c:txPr>
            <c:dLblPos val="outEnd"/>
            <c:showVal val="1"/>
          </c:dLbls>
          <c:cat>
            <c:strRef>
              <c:f>'Gender(New)'!$B$10:$C$10</c:f>
              <c:strCache>
                <c:ptCount val="2"/>
                <c:pt idx="0">
                  <c:v>Method-1 (Upper Limit)</c:v>
                </c:pt>
                <c:pt idx="1">
                  <c:v>Method-2 (Upper Limit)</c:v>
                </c:pt>
              </c:strCache>
            </c:strRef>
          </c:cat>
          <c:val>
            <c:numRef>
              <c:f>'Gender(New)'!$B$12:$C$12</c:f>
              <c:numCache>
                <c:formatCode>General</c:formatCode>
                <c:ptCount val="2"/>
                <c:pt idx="0">
                  <c:v>6.07</c:v>
                </c:pt>
                <c:pt idx="1">
                  <c:v>5.87</c:v>
                </c:pt>
              </c:numCache>
            </c:numRef>
          </c:val>
        </c:ser>
        <c:dLbls>
          <c:showVal val="1"/>
        </c:dLbls>
        <c:axId val="174487808"/>
        <c:axId val="174511616"/>
      </c:barChart>
      <c:catAx>
        <c:axId val="174487808"/>
        <c:scaling>
          <c:orientation val="minMax"/>
        </c:scaling>
        <c:axPos val="b"/>
        <c:tickLblPos val="nextTo"/>
        <c:txPr>
          <a:bodyPr/>
          <a:lstStyle/>
          <a:p>
            <a:pPr>
              <a:defRPr b="1">
                <a:latin typeface="Times New Roman" pitchFamily="18" charset="0"/>
                <a:cs typeface="Times New Roman" pitchFamily="18" charset="0"/>
              </a:defRPr>
            </a:pPr>
            <a:endParaRPr lang="en-US"/>
          </a:p>
        </c:txPr>
        <c:crossAx val="174511616"/>
        <c:crosses val="autoZero"/>
        <c:auto val="1"/>
        <c:lblAlgn val="ctr"/>
        <c:lblOffset val="100"/>
      </c:catAx>
      <c:valAx>
        <c:axId val="174511616"/>
        <c:scaling>
          <c:orientation val="minMax"/>
          <c:max val="6.1"/>
          <c:min val="5.5"/>
        </c:scaling>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TSH (mIU/L)</a:t>
                </a:r>
              </a:p>
            </c:rich>
          </c:tx>
        </c:title>
        <c:numFmt formatCode="General" sourceLinked="1"/>
        <c:majorTickMark val="in"/>
        <c:tickLblPos val="nextTo"/>
        <c:txPr>
          <a:bodyPr/>
          <a:lstStyle/>
          <a:p>
            <a:pPr>
              <a:defRPr b="1">
                <a:latin typeface="Times New Roman" pitchFamily="18" charset="0"/>
                <a:cs typeface="Times New Roman" pitchFamily="18" charset="0"/>
              </a:defRPr>
            </a:pPr>
            <a:endParaRPr lang="en-US"/>
          </a:p>
        </c:txPr>
        <c:crossAx val="174487808"/>
        <c:crosses val="autoZero"/>
        <c:crossBetween val="between"/>
        <c:majorUnit val="0.2"/>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'Gender(New)'!$A$4</c:f>
              <c:strCache>
                <c:ptCount val="1"/>
                <c:pt idx="0">
                  <c:v>Male</c:v>
                </c:pt>
              </c:strCache>
            </c:strRef>
          </c:tx>
          <c:dLbls>
            <c:txPr>
              <a:bodyPr/>
              <a:lstStyle/>
              <a:p>
                <a:pPr>
                  <a:defRPr b="1">
                    <a:latin typeface="Times New Roman" pitchFamily="18" charset="0"/>
                    <a:cs typeface="Times New Roman" pitchFamily="18" charset="0"/>
                  </a:defRPr>
                </a:pPr>
                <a:endParaRPr lang="en-US"/>
              </a:p>
            </c:txPr>
            <c:showVal val="1"/>
          </c:dLbls>
          <c:cat>
            <c:strRef>
              <c:f>'Gender(New)'!$B$3:$C$3</c:f>
              <c:strCache>
                <c:ptCount val="2"/>
                <c:pt idx="0">
                  <c:v>Method-1 (Lower Limit)</c:v>
                </c:pt>
                <c:pt idx="1">
                  <c:v>Method-2 (Lower Limit)</c:v>
                </c:pt>
              </c:strCache>
            </c:strRef>
          </c:cat>
          <c:val>
            <c:numRef>
              <c:f>'Gender(New)'!$B$4:$C$4</c:f>
              <c:numCache>
                <c:formatCode>General</c:formatCode>
                <c:ptCount val="2"/>
                <c:pt idx="0">
                  <c:v>0.30000000000000016</c:v>
                </c:pt>
                <c:pt idx="1">
                  <c:v>0.35000000000000014</c:v>
                </c:pt>
              </c:numCache>
            </c:numRef>
          </c:val>
        </c:ser>
        <c:ser>
          <c:idx val="1"/>
          <c:order val="1"/>
          <c:tx>
            <c:strRef>
              <c:f>'Gender(New)'!$A$5</c:f>
              <c:strCache>
                <c:ptCount val="1"/>
                <c:pt idx="0">
                  <c:v>Female</c:v>
                </c:pt>
              </c:strCache>
            </c:strRef>
          </c:tx>
          <c:dLbls>
            <c:txPr>
              <a:bodyPr/>
              <a:lstStyle/>
              <a:p>
                <a:pPr>
                  <a:defRPr b="1">
                    <a:latin typeface="Times New Roman" pitchFamily="18" charset="0"/>
                    <a:cs typeface="Times New Roman" pitchFamily="18" charset="0"/>
                  </a:defRPr>
                </a:pPr>
                <a:endParaRPr lang="en-US"/>
              </a:p>
            </c:txPr>
            <c:showVal val="1"/>
          </c:dLbls>
          <c:cat>
            <c:strRef>
              <c:f>'Gender(New)'!$B$3:$C$3</c:f>
              <c:strCache>
                <c:ptCount val="2"/>
                <c:pt idx="0">
                  <c:v>Method-1 (Lower Limit)</c:v>
                </c:pt>
                <c:pt idx="1">
                  <c:v>Method-2 (Lower Limit)</c:v>
                </c:pt>
              </c:strCache>
            </c:strRef>
          </c:cat>
          <c:val>
            <c:numRef>
              <c:f>'Gender(New)'!$B$5:$C$5</c:f>
              <c:numCache>
                <c:formatCode>General</c:formatCode>
                <c:ptCount val="2"/>
                <c:pt idx="0">
                  <c:v>0.31000000000000016</c:v>
                </c:pt>
                <c:pt idx="1">
                  <c:v>0.36000000000000015</c:v>
                </c:pt>
              </c:numCache>
            </c:numRef>
          </c:val>
        </c:ser>
        <c:dLbls>
          <c:showVal val="1"/>
        </c:dLbls>
        <c:axId val="175033344"/>
        <c:axId val="175044096"/>
      </c:barChart>
      <c:catAx>
        <c:axId val="175033344"/>
        <c:scaling>
          <c:orientation val="minMax"/>
        </c:scaling>
        <c:axPos val="b"/>
        <c:majorTickMark val="none"/>
        <c:tickLblPos val="nextTo"/>
        <c:txPr>
          <a:bodyPr/>
          <a:lstStyle/>
          <a:p>
            <a:pPr>
              <a:defRPr b="1">
                <a:latin typeface="Times New Roman" pitchFamily="18" charset="0"/>
                <a:cs typeface="Times New Roman" pitchFamily="18" charset="0"/>
              </a:defRPr>
            </a:pPr>
            <a:endParaRPr lang="en-US"/>
          </a:p>
        </c:txPr>
        <c:crossAx val="175044096"/>
        <c:crosses val="autoZero"/>
        <c:auto val="1"/>
        <c:lblAlgn val="ctr"/>
        <c:lblOffset val="100"/>
      </c:catAx>
      <c:valAx>
        <c:axId val="175044096"/>
        <c:scaling>
          <c:orientation val="minMax"/>
          <c:max val="0.4"/>
          <c:min val="0.25"/>
        </c:scaling>
        <c:axPos val="l"/>
        <c:title>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TSH (mIU/L)</a:t>
                </a:r>
              </a:p>
            </c:rich>
          </c:tx>
        </c:title>
        <c:numFmt formatCode="General" sourceLinked="1"/>
        <c:majorTickMark val="in"/>
        <c:tickLblPos val="nextTo"/>
        <c:txPr>
          <a:bodyPr/>
          <a:lstStyle/>
          <a:p>
            <a:pPr>
              <a:defRPr b="1">
                <a:latin typeface="Times New Roman" pitchFamily="18" charset="0"/>
                <a:cs typeface="Times New Roman" pitchFamily="18" charset="0"/>
              </a:defRPr>
            </a:pPr>
            <a:endParaRPr lang="en-US"/>
          </a:p>
        </c:txPr>
        <c:crossAx val="175033344"/>
        <c:crosses val="autoZero"/>
        <c:crossBetween val="between"/>
        <c:majorUnit val="0.05"/>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'Age-Groups (New)'!$B$12</c:f>
              <c:strCache>
                <c:ptCount val="1"/>
                <c:pt idx="0">
                  <c:v>Method-1</c:v>
                </c:pt>
              </c:strCache>
            </c:strRef>
          </c:tx>
          <c:dLbls>
            <c:txPr>
              <a:bodyPr/>
              <a:lstStyle/>
              <a:p>
                <a:pPr>
                  <a:defRPr b="1">
                    <a:latin typeface="Times New Roman" pitchFamily="18" charset="0"/>
                    <a:cs typeface="Times New Roman" pitchFamily="18" charset="0"/>
                  </a:defRPr>
                </a:pPr>
                <a:endParaRPr lang="en-US"/>
              </a:p>
            </c:txPr>
            <c:dLblPos val="t"/>
            <c:showVal val="1"/>
          </c:dLbls>
          <c:cat>
            <c:strRef>
              <c:f>'Age-Groups (New)'!$A$13:$A$17</c:f>
              <c:strCache>
                <c:ptCount val="5"/>
                <c:pt idx="0">
                  <c:v>&lt;30 years</c:v>
                </c:pt>
                <c:pt idx="1">
                  <c:v>30-40 Years</c:v>
                </c:pt>
                <c:pt idx="2">
                  <c:v>40-50 years</c:v>
                </c:pt>
                <c:pt idx="3">
                  <c:v>50-60 Years</c:v>
                </c:pt>
                <c:pt idx="4">
                  <c:v>≥60 Years</c:v>
                </c:pt>
              </c:strCache>
            </c:strRef>
          </c:cat>
          <c:val>
            <c:numRef>
              <c:f>'Age-Groups (New)'!$B$13:$B$17</c:f>
              <c:numCache>
                <c:formatCode>General</c:formatCode>
                <c:ptCount val="5"/>
                <c:pt idx="0">
                  <c:v>5.96</c:v>
                </c:pt>
                <c:pt idx="1">
                  <c:v>6.14</c:v>
                </c:pt>
                <c:pt idx="2">
                  <c:v>6.1199999999999974</c:v>
                </c:pt>
                <c:pt idx="3">
                  <c:v>6.03</c:v>
                </c:pt>
                <c:pt idx="4">
                  <c:v>5.99</c:v>
                </c:pt>
              </c:numCache>
            </c:numRef>
          </c:val>
        </c:ser>
        <c:ser>
          <c:idx val="1"/>
          <c:order val="1"/>
          <c:tx>
            <c:strRef>
              <c:f>'Age-Groups (New)'!$C$12</c:f>
              <c:strCache>
                <c:ptCount val="1"/>
                <c:pt idx="0">
                  <c:v>Method-2</c:v>
                </c:pt>
              </c:strCache>
            </c:strRef>
          </c:tx>
          <c:dLbls>
            <c:txPr>
              <a:bodyPr/>
              <a:lstStyle/>
              <a:p>
                <a:pPr>
                  <a:defRPr b="1">
                    <a:latin typeface="Times New Roman" pitchFamily="18" charset="0"/>
                    <a:cs typeface="Times New Roman" pitchFamily="18" charset="0"/>
                  </a:defRPr>
                </a:pPr>
                <a:endParaRPr lang="en-US"/>
              </a:p>
            </c:txPr>
            <c:dLblPos val="b"/>
            <c:showVal val="1"/>
          </c:dLbls>
          <c:cat>
            <c:strRef>
              <c:f>'Age-Groups (New)'!$A$13:$A$17</c:f>
              <c:strCache>
                <c:ptCount val="5"/>
                <c:pt idx="0">
                  <c:v>&lt;30 years</c:v>
                </c:pt>
                <c:pt idx="1">
                  <c:v>30-40 Years</c:v>
                </c:pt>
                <c:pt idx="2">
                  <c:v>40-50 years</c:v>
                </c:pt>
                <c:pt idx="3">
                  <c:v>50-60 Years</c:v>
                </c:pt>
                <c:pt idx="4">
                  <c:v>≥60 Years</c:v>
                </c:pt>
              </c:strCache>
            </c:strRef>
          </c:cat>
          <c:val>
            <c:numRef>
              <c:f>'Age-Groups (New)'!$C$13:$C$17</c:f>
              <c:numCache>
                <c:formatCode>General</c:formatCode>
                <c:ptCount val="5"/>
                <c:pt idx="0">
                  <c:v>5.6499999999999995</c:v>
                </c:pt>
                <c:pt idx="1">
                  <c:v>5.89</c:v>
                </c:pt>
                <c:pt idx="2">
                  <c:v>5.87</c:v>
                </c:pt>
                <c:pt idx="3">
                  <c:v>5.8199999999999985</c:v>
                </c:pt>
                <c:pt idx="4">
                  <c:v>5.75</c:v>
                </c:pt>
              </c:numCache>
            </c:numRef>
          </c:val>
        </c:ser>
        <c:dLbls>
          <c:showVal val="1"/>
        </c:dLbls>
        <c:marker val="1"/>
        <c:axId val="177471488"/>
        <c:axId val="177473792"/>
      </c:lineChart>
      <c:catAx>
        <c:axId val="177471488"/>
        <c:scaling>
          <c:orientation val="minMax"/>
        </c:scaling>
        <c:delete val="1"/>
        <c:axPos val="b"/>
        <c:tickLblPos val="nextTo"/>
        <c:crossAx val="177473792"/>
        <c:crosses val="autoZero"/>
        <c:auto val="1"/>
        <c:lblAlgn val="ctr"/>
        <c:lblOffset val="100"/>
      </c:catAx>
      <c:valAx>
        <c:axId val="177473792"/>
        <c:scaling>
          <c:orientation val="minMax"/>
          <c:max val="6.3"/>
          <c:min val="5.5"/>
        </c:scaling>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TSH (mIU/L)</a:t>
                </a:r>
              </a:p>
            </c:rich>
          </c:tx>
        </c:title>
        <c:numFmt formatCode="General" sourceLinked="1"/>
        <c:tickLblPos val="nextTo"/>
        <c:txPr>
          <a:bodyPr/>
          <a:lstStyle/>
          <a:p>
            <a:pPr>
              <a:defRPr b="1">
                <a:latin typeface="Times New Roman" pitchFamily="18" charset="0"/>
                <a:cs typeface="Times New Roman" pitchFamily="18" charset="0"/>
              </a:defRPr>
            </a:pPr>
            <a:endParaRPr lang="en-US"/>
          </a:p>
        </c:txPr>
        <c:crossAx val="177471488"/>
        <c:crosses val="autoZero"/>
        <c:crossBetween val="between"/>
        <c:majorUnit val="0.1"/>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610894941634241"/>
          <c:y val="5.0925925925925923E-2"/>
          <c:w val="0.83535667963683513"/>
          <c:h val="0.6970640128317297"/>
        </c:manualLayout>
      </c:layout>
      <c:lineChart>
        <c:grouping val="standard"/>
        <c:ser>
          <c:idx val="0"/>
          <c:order val="0"/>
          <c:tx>
            <c:strRef>
              <c:f>'Age-Groups (New)'!$B$3</c:f>
              <c:strCache>
                <c:ptCount val="1"/>
                <c:pt idx="0">
                  <c:v>Method-1 (Lower Limit)</c:v>
                </c:pt>
              </c:strCache>
            </c:strRef>
          </c:tx>
          <c:dLbls>
            <c:dLbl>
              <c:idx val="4"/>
              <c:layout>
                <c:manualLayout>
                  <c:x val="3.6316472114137487E-2"/>
                  <c:y val="-0.10727969348659019"/>
                </c:manualLayout>
              </c:layout>
              <c:dLblPos val="b"/>
              <c:showVal val="1"/>
            </c:dLbl>
            <c:txPr>
              <a:bodyPr/>
              <a:lstStyle/>
              <a:p>
                <a:pPr>
                  <a:defRPr b="1">
                    <a:latin typeface="Times New Roman" pitchFamily="18" charset="0"/>
                    <a:cs typeface="Times New Roman" pitchFamily="18" charset="0"/>
                  </a:defRPr>
                </a:pPr>
                <a:endParaRPr lang="en-US"/>
              </a:p>
            </c:txPr>
            <c:dLblPos val="b"/>
            <c:showVal val="1"/>
          </c:dLbls>
          <c:cat>
            <c:strRef>
              <c:f>'Age-Groups (New)'!$A$4:$A$8</c:f>
              <c:strCache>
                <c:ptCount val="5"/>
                <c:pt idx="0">
                  <c:v>&lt;30 years</c:v>
                </c:pt>
                <c:pt idx="1">
                  <c:v>30-40 Years</c:v>
                </c:pt>
                <c:pt idx="2">
                  <c:v>40-50 years</c:v>
                </c:pt>
                <c:pt idx="3">
                  <c:v>50-60 Years</c:v>
                </c:pt>
                <c:pt idx="4">
                  <c:v>≥60 Years</c:v>
                </c:pt>
              </c:strCache>
            </c:strRef>
          </c:cat>
          <c:val>
            <c:numRef>
              <c:f>'Age-Groups (New)'!$B$4:$B$8</c:f>
              <c:numCache>
                <c:formatCode>General</c:formatCode>
                <c:ptCount val="5"/>
                <c:pt idx="0">
                  <c:v>0.38000000000000017</c:v>
                </c:pt>
                <c:pt idx="1">
                  <c:v>0.41000000000000014</c:v>
                </c:pt>
                <c:pt idx="2">
                  <c:v>0.4</c:v>
                </c:pt>
                <c:pt idx="3">
                  <c:v>0.31000000000000016</c:v>
                </c:pt>
                <c:pt idx="4">
                  <c:v>0.22</c:v>
                </c:pt>
              </c:numCache>
            </c:numRef>
          </c:val>
        </c:ser>
        <c:ser>
          <c:idx val="1"/>
          <c:order val="1"/>
          <c:tx>
            <c:strRef>
              <c:f>'Age-Groups (New)'!$C$3</c:f>
              <c:strCache>
                <c:ptCount val="1"/>
                <c:pt idx="0">
                  <c:v>Method-2 (Lower Limit)</c:v>
                </c:pt>
              </c:strCache>
            </c:strRef>
          </c:tx>
          <c:dLbls>
            <c:txPr>
              <a:bodyPr/>
              <a:lstStyle/>
              <a:p>
                <a:pPr>
                  <a:defRPr b="1">
                    <a:latin typeface="Times New Roman" pitchFamily="18" charset="0"/>
                    <a:cs typeface="Times New Roman" pitchFamily="18" charset="0"/>
                  </a:defRPr>
                </a:pPr>
                <a:endParaRPr lang="en-US"/>
              </a:p>
            </c:txPr>
            <c:dLblPos val="t"/>
            <c:showVal val="1"/>
          </c:dLbls>
          <c:cat>
            <c:strRef>
              <c:f>'Age-Groups (New)'!$A$4:$A$8</c:f>
              <c:strCache>
                <c:ptCount val="5"/>
                <c:pt idx="0">
                  <c:v>&lt;30 years</c:v>
                </c:pt>
                <c:pt idx="1">
                  <c:v>30-40 Years</c:v>
                </c:pt>
                <c:pt idx="2">
                  <c:v>40-50 years</c:v>
                </c:pt>
                <c:pt idx="3">
                  <c:v>50-60 Years</c:v>
                </c:pt>
                <c:pt idx="4">
                  <c:v>≥60 Years</c:v>
                </c:pt>
              </c:strCache>
            </c:strRef>
          </c:cat>
          <c:val>
            <c:numRef>
              <c:f>'Age-Groups (New)'!$C$4:$C$8</c:f>
              <c:numCache>
                <c:formatCode>General</c:formatCode>
                <c:ptCount val="5"/>
                <c:pt idx="0">
                  <c:v>0.43000000000000016</c:v>
                </c:pt>
                <c:pt idx="1">
                  <c:v>0.44</c:v>
                </c:pt>
                <c:pt idx="2">
                  <c:v>0.41000000000000014</c:v>
                </c:pt>
                <c:pt idx="3">
                  <c:v>0.35000000000000014</c:v>
                </c:pt>
                <c:pt idx="4">
                  <c:v>0.27</c:v>
                </c:pt>
              </c:numCache>
            </c:numRef>
          </c:val>
        </c:ser>
        <c:dLbls>
          <c:showVal val="1"/>
        </c:dLbls>
        <c:marker val="1"/>
        <c:axId val="177802624"/>
        <c:axId val="177809280"/>
      </c:lineChart>
      <c:catAx>
        <c:axId val="177802624"/>
        <c:scaling>
          <c:orientation val="minMax"/>
        </c:scaling>
        <c:axPos val="b"/>
        <c:tickLblPos val="nextTo"/>
        <c:txPr>
          <a:bodyPr/>
          <a:lstStyle/>
          <a:p>
            <a:pPr>
              <a:defRPr b="1">
                <a:latin typeface="Times New Roman" pitchFamily="18" charset="0"/>
                <a:cs typeface="Times New Roman" pitchFamily="18" charset="0"/>
              </a:defRPr>
            </a:pPr>
            <a:endParaRPr lang="en-US"/>
          </a:p>
        </c:txPr>
        <c:crossAx val="177809280"/>
        <c:crosses val="autoZero"/>
        <c:auto val="1"/>
        <c:lblAlgn val="ctr"/>
        <c:lblOffset val="100"/>
      </c:catAx>
      <c:valAx>
        <c:axId val="177809280"/>
        <c:scaling>
          <c:orientation val="minMax"/>
          <c:max val="0.5"/>
          <c:min val="0.18000000000000019"/>
        </c:scaling>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TSH (mIU/L)</a:t>
                </a:r>
              </a:p>
            </c:rich>
          </c:tx>
        </c:title>
        <c:numFmt formatCode="General" sourceLinked="1"/>
        <c:tickLblPos val="nextTo"/>
        <c:txPr>
          <a:bodyPr/>
          <a:lstStyle/>
          <a:p>
            <a:pPr>
              <a:defRPr b="1">
                <a:latin typeface="Times New Roman" pitchFamily="18" charset="0"/>
                <a:cs typeface="Times New Roman" pitchFamily="18" charset="0"/>
              </a:defRPr>
            </a:pPr>
            <a:endParaRPr lang="en-US"/>
          </a:p>
        </c:txPr>
        <c:crossAx val="177802624"/>
        <c:crosses val="autoZero"/>
        <c:crossBetween val="between"/>
        <c:majorUnit val="4.0000000000000022E-2"/>
      </c:valAx>
      <c:spPr>
        <a:noFill/>
        <a:ln w="25400">
          <a:noFill/>
        </a:ln>
      </c:spPr>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'Ethnic-Groups'!$B$11</c:f>
              <c:strCache>
                <c:ptCount val="1"/>
                <c:pt idx="0">
                  <c:v>Method-1</c:v>
                </c:pt>
              </c:strCache>
            </c:strRef>
          </c:tx>
          <c:dLbls>
            <c:txPr>
              <a:bodyPr/>
              <a:lstStyle/>
              <a:p>
                <a:pPr>
                  <a:defRPr b="1">
                    <a:latin typeface="Times New Roman" pitchFamily="18" charset="0"/>
                    <a:cs typeface="Times New Roman" pitchFamily="18" charset="0"/>
                  </a:defRPr>
                </a:pPr>
                <a:endParaRPr lang="en-US"/>
              </a:p>
            </c:txPr>
            <c:dLblPos val="t"/>
            <c:showVal val="1"/>
          </c:dLbls>
          <c:cat>
            <c:strRef>
              <c:f>'Ethnic-Groups'!$A$12:$A$15</c:f>
              <c:strCache>
                <c:ptCount val="4"/>
                <c:pt idx="0">
                  <c:v>Indo-Aryans</c:v>
                </c:pt>
                <c:pt idx="1">
                  <c:v>Tibeto-Burmans</c:v>
                </c:pt>
                <c:pt idx="2">
                  <c:v>Newars</c:v>
                </c:pt>
                <c:pt idx="3">
                  <c:v>Miscellaneous</c:v>
                </c:pt>
              </c:strCache>
            </c:strRef>
          </c:cat>
          <c:val>
            <c:numRef>
              <c:f>'Ethnic-Groups'!$B$12:$B$15</c:f>
              <c:numCache>
                <c:formatCode>General</c:formatCode>
                <c:ptCount val="4"/>
                <c:pt idx="0">
                  <c:v>6.1099999999999985</c:v>
                </c:pt>
                <c:pt idx="1">
                  <c:v>5.94</c:v>
                </c:pt>
                <c:pt idx="2">
                  <c:v>5.8</c:v>
                </c:pt>
                <c:pt idx="3">
                  <c:v>6.02</c:v>
                </c:pt>
              </c:numCache>
            </c:numRef>
          </c:val>
        </c:ser>
        <c:ser>
          <c:idx val="1"/>
          <c:order val="1"/>
          <c:tx>
            <c:strRef>
              <c:f>'Ethnic-Groups'!$C$11</c:f>
              <c:strCache>
                <c:ptCount val="1"/>
                <c:pt idx="0">
                  <c:v>Method-2</c:v>
                </c:pt>
              </c:strCache>
            </c:strRef>
          </c:tx>
          <c:dLbls>
            <c:txPr>
              <a:bodyPr/>
              <a:lstStyle/>
              <a:p>
                <a:pPr>
                  <a:defRPr b="1">
                    <a:latin typeface="Times New Roman" pitchFamily="18" charset="0"/>
                    <a:cs typeface="Times New Roman" pitchFamily="18" charset="0"/>
                  </a:defRPr>
                </a:pPr>
                <a:endParaRPr lang="en-US"/>
              </a:p>
            </c:txPr>
            <c:dLblPos val="b"/>
            <c:showVal val="1"/>
          </c:dLbls>
          <c:cat>
            <c:strRef>
              <c:f>'Ethnic-Groups'!$A$12:$A$15</c:f>
              <c:strCache>
                <c:ptCount val="4"/>
                <c:pt idx="0">
                  <c:v>Indo-Aryans</c:v>
                </c:pt>
                <c:pt idx="1">
                  <c:v>Tibeto-Burmans</c:v>
                </c:pt>
                <c:pt idx="2">
                  <c:v>Newars</c:v>
                </c:pt>
                <c:pt idx="3">
                  <c:v>Miscellaneous</c:v>
                </c:pt>
              </c:strCache>
            </c:strRef>
          </c:cat>
          <c:val>
            <c:numRef>
              <c:f>'Ethnic-Groups'!$C$12:$C$15</c:f>
              <c:numCache>
                <c:formatCode>General</c:formatCode>
                <c:ptCount val="4"/>
                <c:pt idx="0">
                  <c:v>5.83</c:v>
                </c:pt>
                <c:pt idx="1">
                  <c:v>5.8199999999999985</c:v>
                </c:pt>
                <c:pt idx="2">
                  <c:v>5.6499999999999995</c:v>
                </c:pt>
                <c:pt idx="3">
                  <c:v>5.8599999999999985</c:v>
                </c:pt>
              </c:numCache>
            </c:numRef>
          </c:val>
        </c:ser>
        <c:dLbls>
          <c:showVal val="1"/>
        </c:dLbls>
        <c:marker val="1"/>
        <c:axId val="179425664"/>
        <c:axId val="179427584"/>
      </c:lineChart>
      <c:catAx>
        <c:axId val="179425664"/>
        <c:scaling>
          <c:orientation val="minMax"/>
        </c:scaling>
        <c:delete val="1"/>
        <c:axPos val="b"/>
        <c:tickLblPos val="nextTo"/>
        <c:crossAx val="179427584"/>
        <c:crosses val="autoZero"/>
        <c:auto val="1"/>
        <c:lblAlgn val="ctr"/>
        <c:lblOffset val="100"/>
      </c:catAx>
      <c:valAx>
        <c:axId val="179427584"/>
        <c:scaling>
          <c:orientation val="minMax"/>
          <c:max val="6.3"/>
        </c:scaling>
        <c:axPos val="l"/>
        <c:title>
          <c:tx>
            <c:rich>
              <a:bodyPr rot="-5400000" vert="horz"/>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TSH (mIU/L)</a:t>
                </a:r>
              </a:p>
            </c:rich>
          </c:tx>
        </c:title>
        <c:numFmt formatCode="General" sourceLinked="1"/>
        <c:tickLblPos val="nextTo"/>
        <c:txPr>
          <a:bodyPr/>
          <a:lstStyle/>
          <a:p>
            <a:pPr>
              <a:defRPr b="1">
                <a:latin typeface="Times New Roman" pitchFamily="18" charset="0"/>
                <a:cs typeface="Times New Roman" pitchFamily="18" charset="0"/>
              </a:defRPr>
            </a:pPr>
            <a:endParaRPr lang="en-US"/>
          </a:p>
        </c:txPr>
        <c:crossAx val="179425664"/>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447462817147871"/>
          <c:y val="7.4388741608304013E-2"/>
          <c:w val="0.83608092738407791"/>
          <c:h val="0.7079840145609948"/>
        </c:manualLayout>
      </c:layout>
      <c:lineChart>
        <c:grouping val="standard"/>
        <c:ser>
          <c:idx val="0"/>
          <c:order val="0"/>
          <c:tx>
            <c:strRef>
              <c:f>'Ethnic-Groups'!$B$3</c:f>
              <c:strCache>
                <c:ptCount val="1"/>
                <c:pt idx="0">
                  <c:v>Method-1 (Lower Limit)</c:v>
                </c:pt>
              </c:strCache>
            </c:strRef>
          </c:tx>
          <c:dLbls>
            <c:txPr>
              <a:bodyPr/>
              <a:lstStyle/>
              <a:p>
                <a:pPr>
                  <a:defRPr b="1">
                    <a:latin typeface="Times New Roman" pitchFamily="18" charset="0"/>
                    <a:cs typeface="Times New Roman" pitchFamily="18" charset="0"/>
                  </a:defRPr>
                </a:pPr>
                <a:endParaRPr lang="en-US"/>
              </a:p>
            </c:txPr>
            <c:dLblPos val="b"/>
            <c:showVal val="1"/>
          </c:dLbls>
          <c:cat>
            <c:strRef>
              <c:f>'Ethnic-Groups'!$A$4:$A$7</c:f>
              <c:strCache>
                <c:ptCount val="4"/>
                <c:pt idx="0">
                  <c:v>Indo-Aryans</c:v>
                </c:pt>
                <c:pt idx="1">
                  <c:v>Tibeto-Burmans</c:v>
                </c:pt>
                <c:pt idx="2">
                  <c:v>Newars</c:v>
                </c:pt>
                <c:pt idx="3">
                  <c:v>Miscellaneous</c:v>
                </c:pt>
              </c:strCache>
            </c:strRef>
          </c:cat>
          <c:val>
            <c:numRef>
              <c:f>'Ethnic-Groups'!$B$4:$B$7</c:f>
              <c:numCache>
                <c:formatCode>General</c:formatCode>
                <c:ptCount val="4"/>
                <c:pt idx="0">
                  <c:v>0.31000000000000016</c:v>
                </c:pt>
                <c:pt idx="1">
                  <c:v>0.31000000000000016</c:v>
                </c:pt>
                <c:pt idx="2">
                  <c:v>0.30000000000000016</c:v>
                </c:pt>
                <c:pt idx="3">
                  <c:v>0.30000000000000016</c:v>
                </c:pt>
              </c:numCache>
            </c:numRef>
          </c:val>
        </c:ser>
        <c:ser>
          <c:idx val="1"/>
          <c:order val="1"/>
          <c:tx>
            <c:strRef>
              <c:f>'Ethnic-Groups'!$C$3</c:f>
              <c:strCache>
                <c:ptCount val="1"/>
                <c:pt idx="0">
                  <c:v>Method-2 (Lower Limit)</c:v>
                </c:pt>
              </c:strCache>
            </c:strRef>
          </c:tx>
          <c:dLbls>
            <c:txPr>
              <a:bodyPr/>
              <a:lstStyle/>
              <a:p>
                <a:pPr>
                  <a:defRPr b="1">
                    <a:latin typeface="Times New Roman" pitchFamily="18" charset="0"/>
                    <a:cs typeface="Times New Roman" pitchFamily="18" charset="0"/>
                  </a:defRPr>
                </a:pPr>
                <a:endParaRPr lang="en-US"/>
              </a:p>
            </c:txPr>
            <c:dLblPos val="t"/>
            <c:showVal val="1"/>
          </c:dLbls>
          <c:cat>
            <c:strRef>
              <c:f>'Ethnic-Groups'!$A$4:$A$7</c:f>
              <c:strCache>
                <c:ptCount val="4"/>
                <c:pt idx="0">
                  <c:v>Indo-Aryans</c:v>
                </c:pt>
                <c:pt idx="1">
                  <c:v>Tibeto-Burmans</c:v>
                </c:pt>
                <c:pt idx="2">
                  <c:v>Newars</c:v>
                </c:pt>
                <c:pt idx="3">
                  <c:v>Miscellaneous</c:v>
                </c:pt>
              </c:strCache>
            </c:strRef>
          </c:cat>
          <c:val>
            <c:numRef>
              <c:f>'Ethnic-Groups'!$C$4:$C$7</c:f>
              <c:numCache>
                <c:formatCode>General</c:formatCode>
                <c:ptCount val="4"/>
                <c:pt idx="0">
                  <c:v>0.36000000000000015</c:v>
                </c:pt>
                <c:pt idx="1">
                  <c:v>0.34</c:v>
                </c:pt>
                <c:pt idx="2">
                  <c:v>0.33000000000000024</c:v>
                </c:pt>
                <c:pt idx="3">
                  <c:v>0.33000000000000024</c:v>
                </c:pt>
              </c:numCache>
            </c:numRef>
          </c:val>
        </c:ser>
        <c:dLbls>
          <c:showVal val="1"/>
        </c:dLbls>
        <c:marker val="1"/>
        <c:axId val="181019392"/>
        <c:axId val="181021312"/>
      </c:lineChart>
      <c:catAx>
        <c:axId val="181019392"/>
        <c:scaling>
          <c:orientation val="minMax"/>
        </c:scaling>
        <c:axPos val="b"/>
        <c:tickLblPos val="nextTo"/>
        <c:txPr>
          <a:bodyPr/>
          <a:lstStyle/>
          <a:p>
            <a:pPr>
              <a:defRPr b="1">
                <a:latin typeface="Times New Roman" pitchFamily="18" charset="0"/>
                <a:cs typeface="Times New Roman" pitchFamily="18" charset="0"/>
              </a:defRPr>
            </a:pPr>
            <a:endParaRPr lang="en-US"/>
          </a:p>
        </c:txPr>
        <c:crossAx val="181021312"/>
        <c:crosses val="autoZero"/>
        <c:auto val="1"/>
        <c:lblAlgn val="ctr"/>
        <c:lblOffset val="100"/>
      </c:catAx>
      <c:valAx>
        <c:axId val="181021312"/>
        <c:scaling>
          <c:orientation val="minMax"/>
          <c:max val="0.39000000000000046"/>
          <c:min val="0.26"/>
        </c:scaling>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TSH (mIU/L)</a:t>
                </a:r>
              </a:p>
            </c:rich>
          </c:tx>
        </c:title>
        <c:numFmt formatCode="General" sourceLinked="1"/>
        <c:tickLblPos val="nextTo"/>
        <c:txPr>
          <a:bodyPr/>
          <a:lstStyle/>
          <a:p>
            <a:pPr>
              <a:defRPr b="1">
                <a:latin typeface="Times New Roman" pitchFamily="18" charset="0"/>
                <a:cs typeface="Times New Roman" pitchFamily="18" charset="0"/>
              </a:defRPr>
            </a:pPr>
            <a:endParaRPr lang="en-US"/>
          </a:p>
        </c:txPr>
        <c:crossAx val="18101939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1DB9D-6624-42CE-A6EA-DFF14B9B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6</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avinash</dc:creator>
  <cp:keywords/>
  <dc:description/>
  <cp:lastModifiedBy>acer</cp:lastModifiedBy>
  <cp:revision>1093</cp:revision>
  <dcterms:created xsi:type="dcterms:W3CDTF">2016-05-29T11:29:00Z</dcterms:created>
  <dcterms:modified xsi:type="dcterms:W3CDTF">2017-02-12T14:44:00Z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id="3Vy8Zc0g"/&gt;&lt;style id="http://www.zotero.org/styles/vancouver" locale="en-US" hasBibliography="1" bibliographyStyleHasBeenSet="1"/&gt;&lt;prefs&gt;&lt;pref name="fieldType" value="Bookmark"/&gt;&lt;pref name="st</vt:lpwstr>
  </property>
  <property fmtid="{D5CDD505-2E9C-101B-9397-08002B2CF9AE}" pid="3" name="ZOTERO_PREF_2">
    <vt:lpwstr>oreReferences" value="true"/&gt;&lt;pref name="automaticJournalAbbreviations" value="true"/&gt;&lt;pref name="noteType" value=""/&gt;&lt;/prefs&gt;&lt;/data&gt;</vt:lpwstr>
  </property>
  <property fmtid="{D5CDD505-2E9C-101B-9397-08002B2CF9AE}" pid="4" name="ZOTERO_BREF_b8964GcAEmbg_1">
    <vt:lpwstr>ZOTERO_BIBL {"custom":[]} CSL_BIBLIOGRAPHY</vt:lpwstr>
  </property>
  <property fmtid="{D5CDD505-2E9C-101B-9397-08002B2CF9AE}" pid="5" name="ZOTERO_BREF_hb4PZPu8rySa_1">
    <vt:lpwstr>ZOTERO_ITEM CSL_CITATION {"citationID":"vVVbQgZ5","properties":{"formattedCitation":"(1)","plainCitation":"(1)"},"citationItems":[{"id":12,"uris":["http://zotero.org/users/local/hUD7tbWc/items/7TH6SM3S"],"uri":["http://zotero.org/users/local/hUD7tbWc/item</vt:lpwstr>
  </property>
  <property fmtid="{D5CDD505-2E9C-101B-9397-08002B2CF9AE}" pid="6" name="ZOTERO_BREF_hb4PZPu8rySa_2">
    <vt:lpwstr>s/7TH6SM3S"],"itemData":{"id":12,"type":"article-journal","title":"A robust approach to reference interval estimation and evaluation","container-title":"Clinical Chemistry","page":"622-631","volume":"44","issue":"3","source":"PubMed","abstract":"We propos</vt:lpwstr>
  </property>
  <property fmtid="{D5CDD505-2E9C-101B-9397-08002B2CF9AE}" pid="7" name="ZOTERO_BREF_hb4PZPu8rySa_3">
    <vt:lpwstr>e a new methodology for the estimation of reference intervals for data sets with small numbers of observations or for those with substantial numbers of outliers. We propose a prediction interval that uses robust estimates of location and scale. The SAS so</vt:lpwstr>
  </property>
  <property fmtid="{D5CDD505-2E9C-101B-9397-08002B2CF9AE}" pid="8" name="ZOTERO_BREF_hb4PZPu8rySa_4">
    <vt:lpwstr>ftware can be readily modified to do these calculations. We compared four reference interval procedures (nonparametric, transformed, robust with a nonparametric lower limit, and transformed robust) for sample sizes of 20, 40, 60, 80, 100, and 120 from chi</vt:lpwstr>
  </property>
  <property fmtid="{D5CDD505-2E9C-101B-9397-08002B2CF9AE}" pid="9" name="ZOTERO_BREF_hb4PZPu8rySa_5">
    <vt:lpwstr> 2 distributions of 1, 4, 7, and 10 df. chi 2 distributions were chosen because they simulate the skewness of distributions often found in clinical chemistry populations. We used the root mean square error as the measure of performance and used computer s</vt:lpwstr>
  </property>
  <property fmtid="{D5CDD505-2E9C-101B-9397-08002B2CF9AE}" pid="10" name="ZOTERO_BREF_hb4PZPu8rySa_6">
    <vt:lpwstr>imulation to calculate this measure. The robust estimator showed the best performance for small sample sizes. As the sample size increased, the performance values converged. The robust method for calculating upper reference interval values yields reasonab</vt:lpwstr>
  </property>
  <property fmtid="{D5CDD505-2E9C-101B-9397-08002B2CF9AE}" pid="11" name="ZOTERO_BREF_hb4PZPu8rySa_7">
    <vt:lpwstr>le results. In two examples using real data for haptoglobin and glucose, the robust estimator provides slightly smaller upper reference limits than the other procedures. Lastly, the robust estimator was compared with the other procedures in a population w</vt:lpwstr>
  </property>
  <property fmtid="{D5CDD505-2E9C-101B-9397-08002B2CF9AE}" pid="12" name="ZOTERO_BREF_hb4PZPu8rySa_8">
    <vt:lpwstr>here 5% of the values were multiplied by a factor of 5. The reference intervals were calculated with and without outlier detection. In this case, the robust approach consistently yielded upper reference interval values that were closer to those of the tru</vt:lpwstr>
  </property>
  <property fmtid="{D5CDD505-2E9C-101B-9397-08002B2CF9AE}" pid="13" name="ZOTERO_BREF_hb4PZPu8rySa_9">
    <vt:lpwstr>e underlying distributions. We propose that robust statistical analysis can be of great use for determinations of reference intervals from limited or possibly unreliable data.","ISSN":"0009-9147","note":"PMID: 9510871","journalAbbreviation":"Clin. Chem.",</vt:lpwstr>
  </property>
  <property fmtid="{D5CDD505-2E9C-101B-9397-08002B2CF9AE}" pid="14" name="ZOTERO_BREF_hb4PZPu8rySa_10">
    <vt:lpwstr>"language":"eng","author":[{"family":"Horn","given":"P. S."},{"family":"Pesce","given":"A. J."},{"family":"Copeland","given":"B. E."}],"issued":{"date-parts":[["1998",3]]},"PMID":"9510871"}}],"schema":"https://github.com/citation-style-language/schema/raw</vt:lpwstr>
  </property>
  <property fmtid="{D5CDD505-2E9C-101B-9397-08002B2CF9AE}" pid="15" name="ZOTERO_BREF_hb4PZPu8rySa_11">
    <vt:lpwstr>/master/csl-citation.json"}</vt:lpwstr>
  </property>
  <property fmtid="{D5CDD505-2E9C-101B-9397-08002B2CF9AE}" pid="16" name="ZOTERO_BREF_JP9k9GDzs105_1">
    <vt:lpwstr>ZOTERO_BIBL {"custom":[]} CSL_BIBLIOGRAPHY</vt:lpwstr>
  </property>
  <property fmtid="{D5CDD505-2E9C-101B-9397-08002B2CF9AE}" pid="17" name="ZOTERO_BREF_mzy6mz7wBQ4N_1">
    <vt:lpwstr>ZOTERO_ITEM CSL_CITATION {"citationID":"PFNJ7POr","properties":{"formattedCitation":"(2)","plainCitation":"(2)"},"citationItems":[{"id":54,"uris":["http://zotero.org/users/local/hUD7tbWc/items/K99GBN7D"],"uri":["http://zotero.org/users/local/hUD7tbWc/item</vt:lpwstr>
  </property>
  <property fmtid="{D5CDD505-2E9C-101B-9397-08002B2CF9AE}" pid="18" name="ZOTERO_BREF_mzy6mz7wBQ4N_2">
    <vt:lpwstr>s/K99GBN7D"],"itemData":{"id":54,"type":"article-journal","title":"Age-specific TSH reference ranges have minimal impact on the diagnosis of thyroid dysfunction","container-title":"Clinical Endocrinology","page":"773-779","volume":"77","issue":"5","source</vt:lpwstr>
  </property>
  <property fmtid="{D5CDD505-2E9C-101B-9397-08002B2CF9AE}" pid="19" name="ZOTERO_BREF_mzy6mz7wBQ4N_3">
    <vt:lpwstr>":"CrossRef","DOI":"10.1111/j.1365-2265.2012.04463.x","ISSN":"03000664","language":"en","author":[{"family":"Kahapola-Arachchige","given":"Kalani M."},{"family":"Hadlow","given":"Narelle"},{"family":"Wardrop","given":"Robert"},{"family":"Lim","given":"Ee </vt:lpwstr>
  </property>
  <property fmtid="{D5CDD505-2E9C-101B-9397-08002B2CF9AE}" pid="20" name="ZOTERO_BREF_mzy6mz7wBQ4N_4">
    <vt:lpwstr>M."},{"family":"Walsh","given":"John P."}],"issued":{"date-parts":[["2012",11]]}}}],"schema":"https://github.com/citation-style-language/schema/raw/master/csl-citation.json"}</vt:lpwstr>
  </property>
</Properties>
</file>