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"/>
        <w:tblpPr w:leftFromText="180" w:rightFromText="180" w:vertAnchor="page" w:horzAnchor="margin" w:tblpXSpec="center" w:tblpY="2103"/>
        <w:tblW w:w="11430" w:type="dxa"/>
        <w:tblLayout w:type="fixed"/>
        <w:tblLook w:val="04A0"/>
      </w:tblPr>
      <w:tblGrid>
        <w:gridCol w:w="1170"/>
        <w:gridCol w:w="810"/>
        <w:gridCol w:w="810"/>
        <w:gridCol w:w="900"/>
        <w:gridCol w:w="810"/>
        <w:gridCol w:w="810"/>
        <w:gridCol w:w="810"/>
        <w:gridCol w:w="900"/>
        <w:gridCol w:w="720"/>
        <w:gridCol w:w="810"/>
        <w:gridCol w:w="990"/>
        <w:gridCol w:w="990"/>
        <w:gridCol w:w="900"/>
      </w:tblGrid>
      <w:tr w:rsidR="005E3789" w:rsidTr="005E3789">
        <w:trPr>
          <w:cnfStyle w:val="100000000000"/>
        </w:trPr>
        <w:tc>
          <w:tcPr>
            <w:cnfStyle w:val="001000000000"/>
            <w:tcW w:w="1170" w:type="dxa"/>
            <w:vMerge w:val="restart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Indicator</w:t>
            </w:r>
          </w:p>
        </w:tc>
        <w:tc>
          <w:tcPr>
            <w:tcW w:w="3330" w:type="dxa"/>
            <w:gridSpan w:val="4"/>
          </w:tcPr>
          <w:p w:rsidR="005E3789" w:rsidRPr="005E3789" w:rsidRDefault="005E3789" w:rsidP="005E378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2007</w:t>
            </w:r>
          </w:p>
        </w:tc>
        <w:tc>
          <w:tcPr>
            <w:tcW w:w="3240" w:type="dxa"/>
            <w:gridSpan w:val="4"/>
          </w:tcPr>
          <w:p w:rsidR="005E3789" w:rsidRPr="005E3789" w:rsidRDefault="005E3789" w:rsidP="005E378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2010</w:t>
            </w:r>
          </w:p>
        </w:tc>
        <w:tc>
          <w:tcPr>
            <w:tcW w:w="3690" w:type="dxa"/>
            <w:gridSpan w:val="4"/>
          </w:tcPr>
          <w:p w:rsidR="005E3789" w:rsidRPr="005E3789" w:rsidRDefault="005E3789" w:rsidP="005E378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2014</w:t>
            </w:r>
          </w:p>
        </w:tc>
      </w:tr>
      <w:tr w:rsidR="005E3789" w:rsidTr="005E3789">
        <w:trPr>
          <w:cnfStyle w:val="000000100000"/>
        </w:trPr>
        <w:tc>
          <w:tcPr>
            <w:cnfStyle w:val="001000000000"/>
            <w:tcW w:w="1170" w:type="dxa"/>
            <w:vMerge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Psy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Neuro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Neusurg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Total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Psy</w:t>
            </w:r>
            <w:proofErr w:type="spellEnd"/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Neuro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Neusurg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Total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Psy</w:t>
            </w:r>
            <w:proofErr w:type="spellEnd"/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Neuro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Neusurg</w:t>
            </w:r>
            <w:proofErr w:type="spellEnd"/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Total</w:t>
            </w:r>
          </w:p>
        </w:tc>
      </w:tr>
      <w:tr w:rsidR="005E3789" w:rsidTr="005E3789"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ALS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 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days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 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 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 days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11 days 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 days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days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days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 days</w:t>
            </w:r>
          </w:p>
        </w:tc>
      </w:tr>
      <w:tr w:rsidR="005E3789" w:rsidTr="005E3789">
        <w:trPr>
          <w:cnfStyle w:val="000000100000"/>
        </w:trPr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BOR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93%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88%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92%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91%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84%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38%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86%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93%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74%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48%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87%</w:t>
            </w:r>
          </w:p>
        </w:tc>
      </w:tr>
      <w:tr w:rsidR="005E3789" w:rsidTr="005E3789"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Turnover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6.59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61.10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15.87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10.55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31.35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18.23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14.60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12.36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38.31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19.23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16.85</w:t>
            </w:r>
          </w:p>
        </w:tc>
      </w:tr>
      <w:tr w:rsidR="005E3789" w:rsidTr="005E3789">
        <w:trPr>
          <w:cnfStyle w:val="000000100000"/>
        </w:trPr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Discharges 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1089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1911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1933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1219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310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3462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2287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1313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313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3913</w:t>
            </w:r>
          </w:p>
        </w:tc>
      </w:tr>
      <w:tr w:rsidR="005E3789" w:rsidTr="005E3789"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Deaths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</w:tc>
      </w:tr>
      <w:tr w:rsidR="005E3789" w:rsidTr="005E3789">
        <w:trPr>
          <w:cnfStyle w:val="000000100000"/>
        </w:trPr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Transfer out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182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477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659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474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1373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1048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681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106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1835</w:t>
            </w:r>
          </w:p>
        </w:tc>
      </w:tr>
      <w:tr w:rsidR="005E3789" w:rsidTr="005E3789"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New admission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1082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1963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3045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2009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1193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310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3512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2286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1300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306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3892</w:t>
            </w:r>
          </w:p>
        </w:tc>
      </w:tr>
      <w:tr w:rsidR="005E3789" w:rsidTr="005E3789">
        <w:trPr>
          <w:cnfStyle w:val="000000100000"/>
        </w:trPr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Total no. of Beds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195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235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336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270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346</w:t>
            </w:r>
          </w:p>
        </w:tc>
      </w:tr>
      <w:tr w:rsidR="005E3789" w:rsidTr="005E3789"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Active Bed-days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71175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14600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85775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94900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19710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8030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122640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98550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19710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8030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126290</w:t>
            </w:r>
          </w:p>
        </w:tc>
      </w:tr>
      <w:tr w:rsidR="005E3789" w:rsidTr="005E3789">
        <w:trPr>
          <w:cnfStyle w:val="000000100000"/>
        </w:trPr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Occupied Bed-days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66384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12834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79218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85983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16562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3078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105623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91708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14653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3858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1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110219</w:t>
            </w:r>
          </w:p>
        </w:tc>
      </w:tr>
      <w:tr w:rsidR="005E3789" w:rsidTr="005E3789">
        <w:tc>
          <w:tcPr>
            <w:cnfStyle w:val="001000000000"/>
            <w:tcW w:w="1170" w:type="dxa"/>
          </w:tcPr>
          <w:p w:rsidR="005E3789" w:rsidRPr="005E3789" w:rsidRDefault="005E3789" w:rsidP="005E3789">
            <w:pP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Vacant Bed-days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4791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1766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--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6557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8917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3148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4952</w:t>
            </w:r>
          </w:p>
        </w:tc>
        <w:tc>
          <w:tcPr>
            <w:tcW w:w="72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17017</w:t>
            </w:r>
          </w:p>
        </w:tc>
        <w:tc>
          <w:tcPr>
            <w:tcW w:w="81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6842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5057</w:t>
            </w:r>
          </w:p>
        </w:tc>
        <w:tc>
          <w:tcPr>
            <w:tcW w:w="99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4172</w:t>
            </w:r>
          </w:p>
        </w:tc>
        <w:tc>
          <w:tcPr>
            <w:tcW w:w="900" w:type="dxa"/>
          </w:tcPr>
          <w:p w:rsidR="005E3789" w:rsidRPr="005E3789" w:rsidRDefault="005E3789" w:rsidP="005E3789">
            <w:pPr>
              <w:cnfStyle w:val="00000000000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E378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16071</w:t>
            </w:r>
          </w:p>
        </w:tc>
      </w:tr>
    </w:tbl>
    <w:p w:rsidR="00E2739D" w:rsidRPr="005E3789" w:rsidRDefault="006C05A6" w:rsidP="005E3789">
      <w:pPr>
        <w:ind w:right="-1234" w:hanging="1170"/>
        <w:rPr>
          <w:rFonts w:ascii="Times New Roman" w:hAnsi="Times New Roman" w:cs="Times New Roman"/>
          <w:b/>
          <w:sz w:val="24"/>
          <w:szCs w:val="24"/>
        </w:rPr>
      </w:pPr>
      <w:r w:rsidRPr="005E3789">
        <w:rPr>
          <w:rFonts w:ascii="Times New Roman" w:hAnsi="Times New Roman" w:cs="Times New Roman"/>
          <w:b/>
          <w:sz w:val="24"/>
          <w:szCs w:val="24"/>
        </w:rPr>
        <w:t>Table 1</w:t>
      </w:r>
      <w:r w:rsidR="00E2739D" w:rsidRPr="005E3789">
        <w:rPr>
          <w:rFonts w:ascii="Times New Roman" w:hAnsi="Times New Roman" w:cs="Times New Roman"/>
          <w:b/>
          <w:sz w:val="24"/>
          <w:szCs w:val="24"/>
        </w:rPr>
        <w:t>: Performance of inpatient wards in Psychiatry, Neurology &amp; Neurosurgery</w:t>
      </w:r>
      <w:r w:rsidR="005E3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39D" w:rsidRPr="005E3789">
        <w:rPr>
          <w:rFonts w:ascii="Times New Roman" w:hAnsi="Times New Roman" w:cs="Times New Roman"/>
          <w:b/>
          <w:sz w:val="24"/>
          <w:szCs w:val="24"/>
        </w:rPr>
        <w:t>facilities of the Hospital</w:t>
      </w:r>
    </w:p>
    <w:sectPr w:rsidR="00E2739D" w:rsidRPr="005E3789" w:rsidSect="00476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E2739D"/>
    <w:rsid w:val="000009FC"/>
    <w:rsid w:val="00031D94"/>
    <w:rsid w:val="000714D3"/>
    <w:rsid w:val="00372CF8"/>
    <w:rsid w:val="00476B9B"/>
    <w:rsid w:val="005114AE"/>
    <w:rsid w:val="005C7346"/>
    <w:rsid w:val="005E3789"/>
    <w:rsid w:val="0064535A"/>
    <w:rsid w:val="006C05A6"/>
    <w:rsid w:val="00786BE8"/>
    <w:rsid w:val="008A6FE8"/>
    <w:rsid w:val="009424A0"/>
    <w:rsid w:val="00A14072"/>
    <w:rsid w:val="00AD79EF"/>
    <w:rsid w:val="00C4312E"/>
    <w:rsid w:val="00E2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39D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E37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499F-C0FD-4DE7-9532-E7D41F4C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C.B.Tripathi</cp:lastModifiedBy>
  <cp:revision>12</cp:revision>
  <dcterms:created xsi:type="dcterms:W3CDTF">2015-09-01T06:30:00Z</dcterms:created>
  <dcterms:modified xsi:type="dcterms:W3CDTF">2016-07-27T05:54:00Z</dcterms:modified>
</cp:coreProperties>
</file>